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asciiTheme="minorEastAsia" w:hAnsiTheme="minorEastAsia" w:eastAsiaTheme="minorEastAsia"/>
          <w:b/>
          <w:sz w:val="32"/>
          <w:szCs w:val="32"/>
        </w:rPr>
      </w:pPr>
      <w:r>
        <w:rPr>
          <w:b/>
        </w:rPr>
        <w:t>　</w:t>
      </w:r>
      <w:r>
        <w:rPr>
          <w:rFonts w:asciiTheme="minorEastAsia" w:hAnsiTheme="minorEastAsia" w:eastAsiaTheme="minorEastAsia"/>
          <w:b/>
          <w:sz w:val="32"/>
          <w:szCs w:val="32"/>
        </w:rPr>
        <w:t>合同编号:</w:t>
      </w:r>
    </w:p>
    <w:p>
      <w:pPr>
        <w:jc w:val="center"/>
        <w:rPr>
          <w:rFonts w:asciiTheme="minorEastAsia" w:hAnsiTheme="minorEastAsia" w:eastAsiaTheme="minorEastAsia"/>
          <w:sz w:val="32"/>
          <w:szCs w:val="32"/>
        </w:rPr>
      </w:pPr>
    </w:p>
    <w:p>
      <w:pPr>
        <w:jc w:val="center"/>
        <w:rPr>
          <w:rFonts w:asciiTheme="minorEastAsia" w:hAnsiTheme="minorEastAsia" w:eastAsiaTheme="minorEastAsia"/>
          <w:sz w:val="32"/>
          <w:szCs w:val="32"/>
        </w:rPr>
      </w:pPr>
    </w:p>
    <w:p>
      <w:pPr>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广西</w:t>
      </w:r>
      <w:r>
        <w:rPr>
          <w:rFonts w:hint="eastAsia" w:asciiTheme="minorEastAsia" w:hAnsiTheme="minorEastAsia" w:eastAsiaTheme="minorEastAsia"/>
          <w:b/>
          <w:sz w:val="44"/>
          <w:szCs w:val="44"/>
          <w:lang w:val="en-US" w:eastAsia="zh-CN"/>
        </w:rPr>
        <w:t>电力中长期交易四</w:t>
      </w:r>
      <w:r>
        <w:rPr>
          <w:rFonts w:asciiTheme="minorEastAsia" w:hAnsiTheme="minorEastAsia" w:eastAsiaTheme="minorEastAsia"/>
          <w:b/>
          <w:sz w:val="44"/>
          <w:szCs w:val="44"/>
        </w:rPr>
        <w:t>方合同</w:t>
      </w:r>
    </w:p>
    <w:p>
      <w:pPr>
        <w:jc w:val="center"/>
        <w:rPr>
          <w:rFonts w:hint="eastAsia" w:asciiTheme="minorEastAsia" w:hAnsiTheme="minorEastAsia" w:eastAsiaTheme="minorEastAsia"/>
          <w:b/>
          <w:sz w:val="44"/>
          <w:szCs w:val="44"/>
          <w:lang w:eastAsia="zh-CN"/>
        </w:rPr>
      </w:pPr>
      <w:r>
        <w:rPr>
          <w:rFonts w:hint="eastAsia" w:asciiTheme="minorEastAsia" w:hAnsiTheme="minorEastAsia" w:eastAsiaTheme="minorEastAsia"/>
          <w:b/>
          <w:sz w:val="44"/>
          <w:szCs w:val="44"/>
          <w:lang w:eastAsia="zh-CN"/>
        </w:rPr>
        <w:t>（售电公司）</w:t>
      </w:r>
    </w:p>
    <w:p>
      <w:pPr>
        <w:rPr>
          <w:rFonts w:asciiTheme="minorEastAsia" w:hAnsiTheme="minorEastAsia" w:eastAsiaTheme="minorEastAsia"/>
          <w:sz w:val="32"/>
          <w:szCs w:val="32"/>
        </w:rPr>
      </w:pPr>
    </w:p>
    <w:p>
      <w:pPr>
        <w:pStyle w:val="22"/>
      </w:pPr>
    </w:p>
    <w:p>
      <w:pPr>
        <w:rPr>
          <w:rFonts w:asciiTheme="minorEastAsia" w:hAnsiTheme="minorEastAsia" w:eastAsiaTheme="minorEastAsia"/>
          <w:sz w:val="32"/>
          <w:szCs w:val="32"/>
        </w:rPr>
      </w:pPr>
    </w:p>
    <w:p>
      <w:pPr>
        <w:rPr>
          <w:rFonts w:asciiTheme="minorEastAsia" w:hAnsiTheme="minorEastAsia" w:eastAsiaTheme="minorEastAsia"/>
          <w:sz w:val="32"/>
          <w:szCs w:val="32"/>
        </w:rPr>
      </w:pPr>
    </w:p>
    <w:p>
      <w:pPr>
        <w:jc w:val="center"/>
        <w:rPr>
          <w:rFonts w:asciiTheme="minorEastAsia" w:hAnsiTheme="minorEastAsia" w:eastAsiaTheme="minorEastAsia"/>
          <w:b/>
          <w:sz w:val="32"/>
          <w:szCs w:val="32"/>
        </w:rPr>
      </w:pPr>
    </w:p>
    <w:p>
      <w:pPr>
        <w:jc w:val="center"/>
        <w:rPr>
          <w:rFonts w:asciiTheme="minorEastAsia" w:hAnsiTheme="minorEastAsia" w:eastAsiaTheme="minorEastAsia"/>
          <w:b/>
          <w:sz w:val="32"/>
          <w:szCs w:val="32"/>
        </w:rPr>
      </w:pPr>
    </w:p>
    <w:p>
      <w:pPr>
        <w:rPr>
          <w:rFonts w:asciiTheme="minorEastAsia" w:hAnsiTheme="minorEastAsia" w:eastAsiaTheme="minorEastAsia"/>
          <w:b/>
          <w:sz w:val="32"/>
          <w:szCs w:val="32"/>
        </w:rPr>
      </w:pPr>
    </w:p>
    <w:p>
      <w:pPr>
        <w:ind w:firstLine="1606" w:firstLineChars="500"/>
        <w:rPr>
          <w:rFonts w:asciiTheme="minorEastAsia" w:hAnsiTheme="minorEastAsia" w:eastAsiaTheme="minorEastAsia"/>
          <w:b/>
          <w:sz w:val="32"/>
          <w:szCs w:val="32"/>
        </w:rPr>
      </w:pPr>
      <w:r>
        <w:rPr>
          <w:rFonts w:asciiTheme="minorEastAsia" w:hAnsiTheme="minorEastAsia" w:eastAsiaTheme="minorEastAsia"/>
          <w:b/>
          <w:sz w:val="32"/>
          <w:szCs w:val="32"/>
        </w:rPr>
        <w:t>甲方（购电方）：</w:t>
      </w:r>
      <w:r>
        <w:rPr>
          <w:rFonts w:hint="eastAsia" w:asciiTheme="minorEastAsia" w:hAnsiTheme="minorEastAsia" w:eastAsiaTheme="minorEastAsia"/>
          <w:b/>
          <w:sz w:val="32"/>
          <w:szCs w:val="32"/>
        </w:rPr>
        <w:t xml:space="preserve"> </w:t>
      </w:r>
    </w:p>
    <w:p>
      <w:pPr>
        <w:ind w:firstLine="1606" w:firstLineChars="500"/>
        <w:rPr>
          <w:rFonts w:asciiTheme="minorEastAsia" w:hAnsiTheme="minorEastAsia" w:eastAsiaTheme="minorEastAsia"/>
          <w:b/>
          <w:sz w:val="32"/>
          <w:szCs w:val="32"/>
        </w:rPr>
      </w:pPr>
      <w:r>
        <w:rPr>
          <w:rFonts w:asciiTheme="minorEastAsia" w:hAnsiTheme="minorEastAsia" w:eastAsiaTheme="minorEastAsia"/>
          <w:b/>
          <w:sz w:val="32"/>
          <w:szCs w:val="32"/>
        </w:rPr>
        <w:t xml:space="preserve">乙方（售电方）： </w:t>
      </w:r>
    </w:p>
    <w:p>
      <w:pPr>
        <w:ind w:firstLine="1606" w:firstLineChars="500"/>
        <w:rPr>
          <w:rFonts w:hint="eastAsia" w:asciiTheme="minorEastAsia" w:hAnsiTheme="minorEastAsia" w:eastAsiaTheme="minorEastAsia"/>
          <w:b/>
          <w:sz w:val="32"/>
          <w:szCs w:val="32"/>
        </w:rPr>
      </w:pPr>
      <w:r>
        <w:rPr>
          <w:rFonts w:asciiTheme="minorEastAsia" w:hAnsiTheme="minorEastAsia" w:eastAsiaTheme="minorEastAsia"/>
          <w:b/>
          <w:sz w:val="32"/>
          <w:szCs w:val="32"/>
        </w:rPr>
        <w:t>丙方（</w:t>
      </w:r>
      <w:r>
        <w:rPr>
          <w:rFonts w:hint="eastAsia" w:asciiTheme="minorEastAsia" w:hAnsiTheme="minorEastAsia" w:eastAsiaTheme="minorEastAsia"/>
          <w:b/>
          <w:sz w:val="32"/>
          <w:szCs w:val="32"/>
          <w:lang w:val="en-US" w:eastAsia="zh-CN"/>
        </w:rPr>
        <w:t>输配电</w:t>
      </w:r>
      <w:r>
        <w:rPr>
          <w:rFonts w:hint="eastAsia" w:asciiTheme="minorEastAsia" w:hAnsiTheme="minorEastAsia" w:eastAsiaTheme="minorEastAsia"/>
          <w:b/>
          <w:sz w:val="32"/>
          <w:szCs w:val="32"/>
        </w:rPr>
        <w:t>方</w:t>
      </w:r>
      <w:r>
        <w:rPr>
          <w:rFonts w:hint="eastAsia" w:asciiTheme="minorEastAsia" w:hAnsiTheme="minorEastAsia" w:eastAsiaTheme="minorEastAsia"/>
          <w:b/>
          <w:sz w:val="32"/>
          <w:szCs w:val="32"/>
          <w:lang w:val="en-US" w:eastAsia="zh-CN"/>
        </w:rPr>
        <w:t>1</w:t>
      </w:r>
      <w:r>
        <w:rPr>
          <w:rFonts w:asciiTheme="minorEastAsia" w:hAnsiTheme="minorEastAsia" w:eastAsiaTheme="minorEastAsia"/>
          <w:b/>
          <w:sz w:val="32"/>
          <w:szCs w:val="32"/>
        </w:rPr>
        <w:t>）：</w:t>
      </w:r>
      <w:r>
        <w:rPr>
          <w:rFonts w:hint="eastAsia" w:asciiTheme="minorEastAsia" w:hAnsiTheme="minorEastAsia" w:eastAsiaTheme="minorEastAsia"/>
          <w:b/>
          <w:sz w:val="32"/>
          <w:szCs w:val="32"/>
        </w:rPr>
        <w:t xml:space="preserve"> </w:t>
      </w:r>
    </w:p>
    <w:p>
      <w:pPr>
        <w:ind w:firstLine="1606" w:firstLineChars="500"/>
        <w:rPr>
          <w:rFonts w:asciiTheme="minorEastAsia" w:hAnsiTheme="minorEastAsia" w:eastAsiaTheme="minorEastAsia"/>
          <w:b/>
          <w:sz w:val="32"/>
          <w:szCs w:val="32"/>
        </w:rPr>
      </w:pPr>
      <w:r>
        <w:rPr>
          <w:rFonts w:hint="eastAsia" w:asciiTheme="minorEastAsia" w:hAnsiTheme="minorEastAsia" w:eastAsiaTheme="minorEastAsia"/>
          <w:b/>
          <w:sz w:val="32"/>
          <w:szCs w:val="32"/>
        </w:rPr>
        <w:t>丁</w:t>
      </w:r>
      <w:r>
        <w:rPr>
          <w:rFonts w:asciiTheme="minorEastAsia" w:hAnsiTheme="minorEastAsia" w:eastAsiaTheme="minorEastAsia"/>
          <w:b/>
          <w:sz w:val="32"/>
          <w:szCs w:val="32"/>
        </w:rPr>
        <w:t>方（</w:t>
      </w:r>
      <w:r>
        <w:rPr>
          <w:rFonts w:hint="eastAsia" w:asciiTheme="minorEastAsia" w:hAnsiTheme="minorEastAsia" w:eastAsiaTheme="minorEastAsia"/>
          <w:b/>
          <w:sz w:val="32"/>
          <w:szCs w:val="32"/>
          <w:lang w:val="en-US" w:eastAsia="zh-CN"/>
        </w:rPr>
        <w:t>输配电</w:t>
      </w:r>
      <w:r>
        <w:rPr>
          <w:rFonts w:asciiTheme="minorEastAsia" w:hAnsiTheme="minorEastAsia" w:eastAsiaTheme="minorEastAsia"/>
          <w:b/>
          <w:sz w:val="32"/>
          <w:szCs w:val="32"/>
        </w:rPr>
        <w:t>方</w:t>
      </w:r>
      <w:r>
        <w:rPr>
          <w:rFonts w:hint="eastAsia" w:asciiTheme="minorEastAsia" w:hAnsiTheme="minorEastAsia" w:eastAsiaTheme="minorEastAsia"/>
          <w:b/>
          <w:sz w:val="32"/>
          <w:szCs w:val="32"/>
          <w:lang w:val="en-US" w:eastAsia="zh-CN"/>
        </w:rPr>
        <w:t>2</w:t>
      </w:r>
      <w:r>
        <w:rPr>
          <w:rFonts w:asciiTheme="minorEastAsia" w:hAnsiTheme="minorEastAsia" w:eastAsiaTheme="minorEastAsia"/>
          <w:b/>
          <w:sz w:val="32"/>
          <w:szCs w:val="32"/>
        </w:rPr>
        <w:t>）：</w:t>
      </w:r>
    </w:p>
    <w:p>
      <w:pPr>
        <w:rPr>
          <w:rFonts w:asciiTheme="minorEastAsia" w:hAnsiTheme="minorEastAsia" w:eastAsiaTheme="minorEastAsia"/>
          <w:sz w:val="32"/>
          <w:szCs w:val="32"/>
        </w:rPr>
      </w:pPr>
    </w:p>
    <w:p>
      <w:pPr>
        <w:ind w:firstLine="2249" w:firstLineChars="700"/>
        <w:rPr>
          <w:rFonts w:asciiTheme="minorEastAsia" w:hAnsiTheme="minorEastAsia" w:eastAsiaTheme="minorEastAsia"/>
          <w:b/>
          <w:sz w:val="32"/>
          <w:szCs w:val="32"/>
        </w:rPr>
      </w:pPr>
    </w:p>
    <w:p>
      <w:pPr>
        <w:ind w:firstLine="2249" w:firstLineChars="700"/>
        <w:rPr>
          <w:rFonts w:asciiTheme="minorEastAsia" w:hAnsiTheme="minorEastAsia" w:eastAsiaTheme="minorEastAsia"/>
          <w:b/>
          <w:sz w:val="32"/>
          <w:szCs w:val="32"/>
        </w:rPr>
      </w:pPr>
      <w:r>
        <w:rPr>
          <w:rFonts w:asciiTheme="minorEastAsia" w:hAnsiTheme="minorEastAsia" w:eastAsiaTheme="minorEastAsia"/>
          <w:b/>
          <w:sz w:val="32"/>
          <w:szCs w:val="32"/>
        </w:rPr>
        <w:t>签订时间：</w:t>
      </w:r>
      <w:r>
        <w:rPr>
          <w:rFonts w:hint="eastAsia" w:asciiTheme="minorEastAsia" w:hAnsiTheme="minorEastAsia" w:eastAsiaTheme="minorEastAsia"/>
          <w:b/>
          <w:sz w:val="32"/>
          <w:szCs w:val="32"/>
        </w:rPr>
        <w:t>20  年  月</w:t>
      </w:r>
    </w:p>
    <w:p/>
    <w:p>
      <w:pPr>
        <w:jc w:val="center"/>
        <w:rPr>
          <w:b/>
          <w:bCs/>
        </w:rPr>
        <w:sectPr>
          <w:footerReference r:id="rId3" w:type="default"/>
          <w:endnotePr>
            <w:numFmt w:val="decimal"/>
          </w:endnotePr>
          <w:pgSz w:w="11906" w:h="16838"/>
          <w:pgMar w:top="1247" w:right="1133" w:bottom="1871" w:left="1418" w:header="851" w:footer="992" w:gutter="0"/>
          <w:pgNumType w:start="1"/>
          <w:cols w:space="720" w:num="1"/>
          <w:titlePg/>
          <w:docGrid w:type="lines" w:linePitch="312" w:charSpace="0"/>
        </w:sectPr>
      </w:pPr>
    </w:p>
    <w:p>
      <w:pPr>
        <w:jc w:val="center"/>
        <w:rPr>
          <w:rFonts w:asciiTheme="minorEastAsia" w:hAnsiTheme="minorEastAsia" w:eastAsiaTheme="minorEastAsia"/>
          <w:b/>
          <w:bCs/>
          <w:sz w:val="44"/>
          <w:szCs w:val="44"/>
        </w:rPr>
      </w:pPr>
      <w:r>
        <w:rPr>
          <w:rFonts w:asciiTheme="minorEastAsia" w:hAnsiTheme="minorEastAsia" w:eastAsiaTheme="minorEastAsia"/>
          <w:b/>
          <w:bCs/>
          <w:sz w:val="44"/>
          <w:szCs w:val="44"/>
        </w:rPr>
        <w:t>目</w:t>
      </w:r>
      <w:r>
        <w:rPr>
          <w:rFonts w:hint="eastAsia" w:asciiTheme="minorEastAsia" w:hAnsiTheme="minorEastAsia" w:eastAsiaTheme="minorEastAsia"/>
          <w:b/>
          <w:bCs/>
          <w:sz w:val="44"/>
          <w:szCs w:val="44"/>
          <w:lang w:val="en-US" w:eastAsia="zh-CN"/>
        </w:rPr>
        <w:t xml:space="preserve"> </w:t>
      </w:r>
      <w:r>
        <w:rPr>
          <w:rFonts w:asciiTheme="minorEastAsia" w:hAnsiTheme="minorEastAsia" w:eastAsiaTheme="minorEastAsia"/>
          <w:b/>
          <w:bCs/>
          <w:sz w:val="44"/>
          <w:szCs w:val="44"/>
        </w:rPr>
        <w:t>录</w:t>
      </w:r>
    </w:p>
    <w:p>
      <w:pPr>
        <w:jc w:val="center"/>
        <w:rPr>
          <w:rFonts w:asciiTheme="minorEastAsia" w:hAnsiTheme="minorEastAsia" w:eastAsiaTheme="minorEastAsia"/>
          <w:sz w:val="28"/>
          <w:szCs w:val="28"/>
        </w:rPr>
      </w:pPr>
    </w:p>
    <w:p>
      <w:pPr>
        <w:pStyle w:val="12"/>
        <w:tabs>
          <w:tab w:val="right" w:leader="dot" w:pos="9355"/>
        </w:tabs>
        <w:rPr>
          <w:rFonts w:hint="eastAsia" w:ascii="宋体" w:hAnsi="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TOC \o "1-3" \h \z \u </w:instrText>
      </w:r>
      <w:r>
        <w:rPr>
          <w:rFonts w:hint="eastAsia" w:ascii="宋体" w:hAnsi="宋体" w:eastAsia="宋体" w:cs="宋体"/>
          <w:sz w:val="28"/>
          <w:szCs w:val="28"/>
        </w:rPr>
        <w:fldChar w:fldCharType="separate"/>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_Toc30777 </w:instrText>
      </w:r>
      <w:r>
        <w:rPr>
          <w:rFonts w:hint="eastAsia" w:ascii="宋体" w:hAnsi="宋体" w:eastAsia="宋体" w:cs="宋体"/>
          <w:sz w:val="28"/>
          <w:szCs w:val="28"/>
        </w:rPr>
        <w:fldChar w:fldCharType="separate"/>
      </w:r>
      <w:r>
        <w:rPr>
          <w:rFonts w:hint="eastAsia" w:ascii="宋体" w:hAnsi="宋体" w:eastAsia="宋体" w:cs="宋体"/>
          <w:sz w:val="28"/>
          <w:szCs w:val="28"/>
        </w:rPr>
        <w:t>第1章　定义和说明</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_Toc30777 \h </w:instrText>
      </w:r>
      <w:r>
        <w:rPr>
          <w:rFonts w:hint="eastAsia" w:ascii="宋体" w:hAnsi="宋体" w:cs="宋体"/>
          <w:sz w:val="28"/>
          <w:szCs w:val="28"/>
        </w:rPr>
        <w:fldChar w:fldCharType="separate"/>
      </w:r>
      <w:r>
        <w:rPr>
          <w:rFonts w:hint="eastAsia" w:ascii="宋体" w:hAnsi="宋体" w:cs="宋体"/>
          <w:sz w:val="28"/>
          <w:szCs w:val="28"/>
        </w:rPr>
        <w:t>2</w:t>
      </w:r>
      <w:r>
        <w:rPr>
          <w:rFonts w:hint="eastAsia" w:ascii="宋体" w:hAnsi="宋体" w:cs="宋体"/>
          <w:sz w:val="28"/>
          <w:szCs w:val="28"/>
        </w:rPr>
        <w:fldChar w:fldCharType="end"/>
      </w:r>
      <w:r>
        <w:rPr>
          <w:rFonts w:hint="eastAsia" w:ascii="宋体" w:hAnsi="宋体" w:eastAsia="宋体" w:cs="宋体"/>
          <w:sz w:val="28"/>
          <w:szCs w:val="28"/>
        </w:rPr>
        <w:fldChar w:fldCharType="end"/>
      </w:r>
    </w:p>
    <w:p>
      <w:pPr>
        <w:pStyle w:val="12"/>
        <w:tabs>
          <w:tab w:val="right" w:leader="dot" w:pos="9355"/>
        </w:tabs>
        <w:rPr>
          <w:rFonts w:hint="eastAsia" w:ascii="宋体" w:hAnsi="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_Toc14193 </w:instrText>
      </w:r>
      <w:r>
        <w:rPr>
          <w:rFonts w:hint="eastAsia" w:ascii="宋体" w:hAnsi="宋体" w:eastAsia="宋体" w:cs="宋体"/>
          <w:sz w:val="28"/>
          <w:szCs w:val="28"/>
        </w:rPr>
        <w:fldChar w:fldCharType="separate"/>
      </w:r>
      <w:r>
        <w:rPr>
          <w:rFonts w:hint="eastAsia" w:ascii="宋体" w:hAnsi="宋体" w:eastAsia="宋体" w:cs="宋体"/>
          <w:sz w:val="28"/>
          <w:szCs w:val="28"/>
        </w:rPr>
        <w:t>第2章　</w:t>
      </w:r>
      <w:r>
        <w:rPr>
          <w:rFonts w:hint="eastAsia" w:ascii="宋体" w:hAnsi="宋体" w:eastAsia="宋体" w:cs="宋体"/>
          <w:sz w:val="28"/>
          <w:szCs w:val="28"/>
          <w:lang w:val="en-US" w:eastAsia="zh-CN"/>
        </w:rPr>
        <w:t>四</w:t>
      </w:r>
      <w:r>
        <w:rPr>
          <w:rFonts w:hint="eastAsia" w:ascii="宋体" w:hAnsi="宋体" w:eastAsia="宋体" w:cs="宋体"/>
          <w:sz w:val="28"/>
          <w:szCs w:val="28"/>
        </w:rPr>
        <w:t>方</w:t>
      </w:r>
      <w:r>
        <w:rPr>
          <w:rFonts w:hint="eastAsia" w:ascii="宋体" w:hAnsi="宋体" w:eastAsia="宋体" w:cs="宋体"/>
          <w:sz w:val="28"/>
          <w:szCs w:val="28"/>
          <w:lang w:val="en-US" w:eastAsia="zh-CN"/>
        </w:rPr>
        <w:t>陈述</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_Toc14193 \h </w:instrText>
      </w:r>
      <w:r>
        <w:rPr>
          <w:rFonts w:hint="eastAsia" w:ascii="宋体" w:hAnsi="宋体" w:cs="宋体"/>
          <w:sz w:val="28"/>
          <w:szCs w:val="28"/>
        </w:rPr>
        <w:fldChar w:fldCharType="separate"/>
      </w:r>
      <w:r>
        <w:rPr>
          <w:rFonts w:hint="eastAsia" w:ascii="宋体" w:hAnsi="宋体" w:cs="宋体"/>
          <w:sz w:val="28"/>
          <w:szCs w:val="28"/>
        </w:rPr>
        <w:t>4</w:t>
      </w:r>
      <w:r>
        <w:rPr>
          <w:rFonts w:hint="eastAsia" w:ascii="宋体" w:hAnsi="宋体" w:cs="宋体"/>
          <w:sz w:val="28"/>
          <w:szCs w:val="28"/>
        </w:rPr>
        <w:fldChar w:fldCharType="end"/>
      </w:r>
      <w:r>
        <w:rPr>
          <w:rFonts w:hint="eastAsia" w:ascii="宋体" w:hAnsi="宋体" w:eastAsia="宋体" w:cs="宋体"/>
          <w:sz w:val="28"/>
          <w:szCs w:val="28"/>
        </w:rPr>
        <w:fldChar w:fldCharType="end"/>
      </w:r>
    </w:p>
    <w:p>
      <w:pPr>
        <w:pStyle w:val="12"/>
        <w:tabs>
          <w:tab w:val="right" w:leader="dot" w:pos="9355"/>
        </w:tabs>
        <w:rPr>
          <w:rFonts w:hint="eastAsia" w:ascii="宋体" w:hAnsi="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_Toc6736 </w:instrText>
      </w:r>
      <w:r>
        <w:rPr>
          <w:rFonts w:hint="eastAsia" w:ascii="宋体" w:hAnsi="宋体" w:eastAsia="宋体" w:cs="宋体"/>
          <w:sz w:val="28"/>
          <w:szCs w:val="28"/>
        </w:rPr>
        <w:fldChar w:fldCharType="separate"/>
      </w:r>
      <w:r>
        <w:rPr>
          <w:rFonts w:hint="eastAsia" w:ascii="宋体" w:hAnsi="宋体" w:eastAsia="宋体" w:cs="宋体"/>
          <w:sz w:val="28"/>
          <w:szCs w:val="28"/>
        </w:rPr>
        <w:t>第3章　</w:t>
      </w:r>
      <w:r>
        <w:rPr>
          <w:rFonts w:hint="eastAsia" w:ascii="宋体" w:hAnsi="宋体" w:eastAsia="宋体" w:cs="宋体"/>
          <w:sz w:val="28"/>
          <w:szCs w:val="28"/>
          <w:lang w:val="en-US" w:eastAsia="zh-CN"/>
        </w:rPr>
        <w:t>四</w:t>
      </w:r>
      <w:r>
        <w:rPr>
          <w:rFonts w:hint="eastAsia" w:ascii="宋体" w:hAnsi="宋体" w:eastAsia="宋体" w:cs="宋体"/>
          <w:sz w:val="28"/>
          <w:szCs w:val="28"/>
        </w:rPr>
        <w:t>方的权利和义务</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_Toc6736 \h </w:instrText>
      </w:r>
      <w:r>
        <w:rPr>
          <w:rFonts w:hint="eastAsia" w:ascii="宋体" w:hAnsi="宋体" w:cs="宋体"/>
          <w:sz w:val="28"/>
          <w:szCs w:val="28"/>
        </w:rPr>
        <w:fldChar w:fldCharType="separate"/>
      </w:r>
      <w:r>
        <w:rPr>
          <w:rFonts w:hint="eastAsia" w:ascii="宋体" w:hAnsi="宋体" w:cs="宋体"/>
          <w:sz w:val="28"/>
          <w:szCs w:val="28"/>
        </w:rPr>
        <w:t>5</w:t>
      </w:r>
      <w:r>
        <w:rPr>
          <w:rFonts w:hint="eastAsia" w:ascii="宋体" w:hAnsi="宋体" w:cs="宋体"/>
          <w:sz w:val="28"/>
          <w:szCs w:val="28"/>
        </w:rPr>
        <w:fldChar w:fldCharType="end"/>
      </w:r>
      <w:r>
        <w:rPr>
          <w:rFonts w:hint="eastAsia" w:ascii="宋体" w:hAnsi="宋体" w:eastAsia="宋体" w:cs="宋体"/>
          <w:sz w:val="28"/>
          <w:szCs w:val="28"/>
        </w:rPr>
        <w:fldChar w:fldCharType="end"/>
      </w:r>
    </w:p>
    <w:p>
      <w:pPr>
        <w:pStyle w:val="12"/>
        <w:tabs>
          <w:tab w:val="right" w:leader="dot" w:pos="9355"/>
        </w:tabs>
        <w:rPr>
          <w:rFonts w:hint="eastAsia" w:ascii="宋体" w:hAnsi="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_Toc12943 </w:instrText>
      </w:r>
      <w:r>
        <w:rPr>
          <w:rFonts w:hint="eastAsia" w:ascii="宋体" w:hAnsi="宋体" w:eastAsia="宋体" w:cs="宋体"/>
          <w:sz w:val="28"/>
          <w:szCs w:val="28"/>
        </w:rPr>
        <w:fldChar w:fldCharType="separate"/>
      </w:r>
      <w:r>
        <w:rPr>
          <w:rFonts w:hint="eastAsia" w:ascii="宋体" w:hAnsi="宋体" w:eastAsia="宋体" w:cs="宋体"/>
          <w:sz w:val="28"/>
          <w:szCs w:val="28"/>
        </w:rPr>
        <w:t>第4章　交易电量</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电价</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_Toc12943 \h </w:instrText>
      </w:r>
      <w:r>
        <w:rPr>
          <w:rFonts w:hint="eastAsia" w:ascii="宋体" w:hAnsi="宋体" w:cs="宋体"/>
          <w:sz w:val="28"/>
          <w:szCs w:val="28"/>
        </w:rPr>
        <w:fldChar w:fldCharType="separate"/>
      </w:r>
      <w:r>
        <w:rPr>
          <w:rFonts w:hint="eastAsia" w:ascii="宋体" w:hAnsi="宋体" w:cs="宋体"/>
          <w:sz w:val="28"/>
          <w:szCs w:val="28"/>
        </w:rPr>
        <w:t>9</w:t>
      </w:r>
      <w:r>
        <w:rPr>
          <w:rFonts w:hint="eastAsia" w:ascii="宋体" w:hAnsi="宋体" w:cs="宋体"/>
          <w:sz w:val="28"/>
          <w:szCs w:val="28"/>
        </w:rPr>
        <w:fldChar w:fldCharType="end"/>
      </w:r>
      <w:r>
        <w:rPr>
          <w:rFonts w:hint="eastAsia" w:ascii="宋体" w:hAnsi="宋体" w:eastAsia="宋体" w:cs="宋体"/>
          <w:sz w:val="28"/>
          <w:szCs w:val="28"/>
        </w:rPr>
        <w:fldChar w:fldCharType="end"/>
      </w:r>
    </w:p>
    <w:p>
      <w:pPr>
        <w:pStyle w:val="12"/>
        <w:tabs>
          <w:tab w:val="right" w:leader="dot" w:pos="9355"/>
        </w:tabs>
        <w:rPr>
          <w:rFonts w:hint="eastAsia" w:ascii="宋体" w:hAnsi="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_Toc2959 </w:instrText>
      </w:r>
      <w:r>
        <w:rPr>
          <w:rFonts w:hint="eastAsia" w:ascii="宋体" w:hAnsi="宋体" w:eastAsia="宋体" w:cs="宋体"/>
          <w:sz w:val="28"/>
          <w:szCs w:val="28"/>
        </w:rPr>
        <w:fldChar w:fldCharType="separate"/>
      </w:r>
      <w:r>
        <w:rPr>
          <w:rFonts w:hint="eastAsia" w:ascii="宋体" w:hAnsi="宋体" w:eastAsia="宋体" w:cs="宋体"/>
          <w:sz w:val="28"/>
          <w:szCs w:val="28"/>
        </w:rPr>
        <w:t>第</w:t>
      </w:r>
      <w:r>
        <w:rPr>
          <w:rFonts w:hint="eastAsia" w:ascii="宋体" w:hAnsi="宋体" w:eastAsia="宋体" w:cs="宋体"/>
          <w:sz w:val="28"/>
          <w:szCs w:val="28"/>
          <w:lang w:val="en-US" w:eastAsia="zh-CN"/>
        </w:rPr>
        <w:t>5</w:t>
      </w:r>
      <w:r>
        <w:rPr>
          <w:rFonts w:hint="eastAsia" w:ascii="宋体" w:hAnsi="宋体" w:eastAsia="宋体" w:cs="宋体"/>
          <w:sz w:val="28"/>
          <w:szCs w:val="28"/>
        </w:rPr>
        <w:t>章　电能计量</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_Toc2959 \h </w:instrText>
      </w:r>
      <w:r>
        <w:rPr>
          <w:rFonts w:hint="eastAsia" w:ascii="宋体" w:hAnsi="宋体" w:cs="宋体"/>
          <w:sz w:val="28"/>
          <w:szCs w:val="28"/>
        </w:rPr>
        <w:fldChar w:fldCharType="separate"/>
      </w:r>
      <w:r>
        <w:rPr>
          <w:rFonts w:hint="eastAsia" w:ascii="宋体" w:hAnsi="宋体" w:cs="宋体"/>
          <w:sz w:val="28"/>
          <w:szCs w:val="28"/>
        </w:rPr>
        <w:t>10</w:t>
      </w:r>
      <w:r>
        <w:rPr>
          <w:rFonts w:hint="eastAsia" w:ascii="宋体" w:hAnsi="宋体" w:cs="宋体"/>
          <w:sz w:val="28"/>
          <w:szCs w:val="28"/>
        </w:rPr>
        <w:fldChar w:fldCharType="end"/>
      </w:r>
      <w:r>
        <w:rPr>
          <w:rFonts w:hint="eastAsia" w:ascii="宋体" w:hAnsi="宋体" w:eastAsia="宋体" w:cs="宋体"/>
          <w:sz w:val="28"/>
          <w:szCs w:val="28"/>
        </w:rPr>
        <w:fldChar w:fldCharType="end"/>
      </w:r>
    </w:p>
    <w:p>
      <w:pPr>
        <w:pStyle w:val="12"/>
        <w:tabs>
          <w:tab w:val="right" w:leader="dot" w:pos="9355"/>
        </w:tabs>
        <w:rPr>
          <w:rFonts w:hint="eastAsia" w:ascii="宋体" w:hAnsi="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_Toc11188 </w:instrText>
      </w:r>
      <w:r>
        <w:rPr>
          <w:rFonts w:hint="eastAsia" w:ascii="宋体" w:hAnsi="宋体" w:eastAsia="宋体" w:cs="宋体"/>
          <w:sz w:val="28"/>
          <w:szCs w:val="28"/>
        </w:rPr>
        <w:fldChar w:fldCharType="separate"/>
      </w:r>
      <w:r>
        <w:rPr>
          <w:rFonts w:hint="eastAsia" w:ascii="宋体" w:hAnsi="宋体" w:eastAsia="宋体" w:cs="宋体"/>
          <w:sz w:val="28"/>
          <w:szCs w:val="28"/>
        </w:rPr>
        <w:t>第</w:t>
      </w:r>
      <w:r>
        <w:rPr>
          <w:rFonts w:hint="eastAsia" w:ascii="宋体" w:hAnsi="宋体" w:eastAsia="宋体" w:cs="宋体"/>
          <w:sz w:val="28"/>
          <w:szCs w:val="28"/>
          <w:lang w:val="en-US" w:eastAsia="zh-CN"/>
        </w:rPr>
        <w:t>6</w:t>
      </w:r>
      <w:r>
        <w:rPr>
          <w:rFonts w:hint="eastAsia" w:ascii="宋体" w:hAnsi="宋体" w:eastAsia="宋体" w:cs="宋体"/>
          <w:sz w:val="28"/>
          <w:szCs w:val="28"/>
        </w:rPr>
        <w:t>章　结算和支付</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_Toc11188 \h </w:instrText>
      </w:r>
      <w:r>
        <w:rPr>
          <w:rFonts w:hint="eastAsia" w:ascii="宋体" w:hAnsi="宋体" w:cs="宋体"/>
          <w:sz w:val="28"/>
          <w:szCs w:val="28"/>
        </w:rPr>
        <w:fldChar w:fldCharType="separate"/>
      </w:r>
      <w:r>
        <w:rPr>
          <w:rFonts w:hint="eastAsia" w:ascii="宋体" w:hAnsi="宋体" w:cs="宋体"/>
          <w:sz w:val="28"/>
          <w:szCs w:val="28"/>
        </w:rPr>
        <w:t>10</w:t>
      </w:r>
      <w:r>
        <w:rPr>
          <w:rFonts w:hint="eastAsia" w:ascii="宋体" w:hAnsi="宋体" w:cs="宋体"/>
          <w:sz w:val="28"/>
          <w:szCs w:val="28"/>
        </w:rPr>
        <w:fldChar w:fldCharType="end"/>
      </w:r>
      <w:r>
        <w:rPr>
          <w:rFonts w:hint="eastAsia" w:ascii="宋体" w:hAnsi="宋体" w:eastAsia="宋体" w:cs="宋体"/>
          <w:sz w:val="28"/>
          <w:szCs w:val="28"/>
        </w:rPr>
        <w:fldChar w:fldCharType="end"/>
      </w:r>
    </w:p>
    <w:p>
      <w:pPr>
        <w:pStyle w:val="12"/>
        <w:tabs>
          <w:tab w:val="right" w:leader="dot" w:pos="9355"/>
        </w:tabs>
        <w:rPr>
          <w:rFonts w:hint="eastAsia" w:ascii="宋体" w:hAnsi="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_Toc26471 </w:instrText>
      </w:r>
      <w:r>
        <w:rPr>
          <w:rFonts w:hint="eastAsia" w:ascii="宋体" w:hAnsi="宋体" w:eastAsia="宋体" w:cs="宋体"/>
          <w:sz w:val="28"/>
          <w:szCs w:val="28"/>
        </w:rPr>
        <w:fldChar w:fldCharType="separate"/>
      </w:r>
      <w:r>
        <w:rPr>
          <w:rFonts w:hint="eastAsia" w:ascii="宋体" w:hAnsi="宋体" w:eastAsia="宋体" w:cs="宋体"/>
          <w:sz w:val="28"/>
          <w:szCs w:val="28"/>
        </w:rPr>
        <w:t>第</w:t>
      </w:r>
      <w:r>
        <w:rPr>
          <w:rFonts w:hint="eastAsia" w:ascii="宋体" w:hAnsi="宋体" w:eastAsia="宋体" w:cs="宋体"/>
          <w:sz w:val="28"/>
          <w:szCs w:val="28"/>
          <w:lang w:val="en-US" w:eastAsia="zh-CN"/>
        </w:rPr>
        <w:t>7</w:t>
      </w:r>
      <w:r>
        <w:rPr>
          <w:rFonts w:hint="eastAsia" w:ascii="宋体" w:hAnsi="宋体" w:eastAsia="宋体" w:cs="宋体"/>
          <w:sz w:val="28"/>
          <w:szCs w:val="28"/>
        </w:rPr>
        <w:t>章　合同变更</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_Toc26471 \h </w:instrText>
      </w:r>
      <w:r>
        <w:rPr>
          <w:rFonts w:hint="eastAsia" w:ascii="宋体" w:hAnsi="宋体" w:cs="宋体"/>
          <w:sz w:val="28"/>
          <w:szCs w:val="28"/>
        </w:rPr>
        <w:fldChar w:fldCharType="separate"/>
      </w:r>
      <w:r>
        <w:rPr>
          <w:rFonts w:hint="eastAsia" w:ascii="宋体" w:hAnsi="宋体" w:cs="宋体"/>
          <w:sz w:val="28"/>
          <w:szCs w:val="28"/>
        </w:rPr>
        <w:t>11</w:t>
      </w:r>
      <w:r>
        <w:rPr>
          <w:rFonts w:hint="eastAsia" w:ascii="宋体" w:hAnsi="宋体" w:cs="宋体"/>
          <w:sz w:val="28"/>
          <w:szCs w:val="28"/>
        </w:rPr>
        <w:fldChar w:fldCharType="end"/>
      </w:r>
      <w:r>
        <w:rPr>
          <w:rFonts w:hint="eastAsia" w:ascii="宋体" w:hAnsi="宋体" w:eastAsia="宋体" w:cs="宋体"/>
          <w:sz w:val="28"/>
          <w:szCs w:val="28"/>
        </w:rPr>
        <w:fldChar w:fldCharType="end"/>
      </w:r>
    </w:p>
    <w:p>
      <w:pPr>
        <w:pStyle w:val="12"/>
        <w:tabs>
          <w:tab w:val="right" w:leader="dot" w:pos="9355"/>
        </w:tabs>
        <w:rPr>
          <w:rFonts w:hint="eastAsia" w:ascii="宋体" w:hAnsi="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_Toc28573 </w:instrText>
      </w:r>
      <w:r>
        <w:rPr>
          <w:rFonts w:hint="eastAsia" w:ascii="宋体" w:hAnsi="宋体" w:eastAsia="宋体" w:cs="宋体"/>
          <w:sz w:val="28"/>
          <w:szCs w:val="28"/>
        </w:rPr>
        <w:fldChar w:fldCharType="separate"/>
      </w:r>
      <w:r>
        <w:rPr>
          <w:rFonts w:hint="eastAsia" w:ascii="宋体" w:hAnsi="宋体" w:eastAsia="宋体" w:cs="宋体"/>
          <w:sz w:val="28"/>
          <w:szCs w:val="28"/>
        </w:rPr>
        <w:t>第</w:t>
      </w:r>
      <w:r>
        <w:rPr>
          <w:rFonts w:hint="eastAsia" w:ascii="宋体" w:hAnsi="宋体" w:eastAsia="宋体" w:cs="宋体"/>
          <w:sz w:val="28"/>
          <w:szCs w:val="28"/>
          <w:lang w:val="en-US" w:eastAsia="zh-CN"/>
        </w:rPr>
        <w:t>8</w:t>
      </w:r>
      <w:r>
        <w:rPr>
          <w:rFonts w:hint="eastAsia" w:ascii="宋体" w:hAnsi="宋体" w:eastAsia="宋体" w:cs="宋体"/>
          <w:sz w:val="28"/>
          <w:szCs w:val="28"/>
        </w:rPr>
        <w:t>章　合同违约和</w:t>
      </w:r>
      <w:r>
        <w:rPr>
          <w:rFonts w:hint="eastAsia" w:ascii="宋体" w:hAnsi="宋体" w:eastAsia="宋体" w:cs="宋体"/>
          <w:sz w:val="28"/>
          <w:szCs w:val="28"/>
          <w:lang w:eastAsia="zh-CN"/>
        </w:rPr>
        <w:t>赔偿</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_Toc28573 \h </w:instrText>
      </w:r>
      <w:r>
        <w:rPr>
          <w:rFonts w:hint="eastAsia" w:ascii="宋体" w:hAnsi="宋体" w:cs="宋体"/>
          <w:sz w:val="28"/>
          <w:szCs w:val="28"/>
        </w:rPr>
        <w:fldChar w:fldCharType="separate"/>
      </w:r>
      <w:r>
        <w:rPr>
          <w:rFonts w:hint="eastAsia" w:ascii="宋体" w:hAnsi="宋体" w:cs="宋体"/>
          <w:sz w:val="28"/>
          <w:szCs w:val="28"/>
        </w:rPr>
        <w:t>12</w:t>
      </w:r>
      <w:r>
        <w:rPr>
          <w:rFonts w:hint="eastAsia" w:ascii="宋体" w:hAnsi="宋体" w:cs="宋体"/>
          <w:sz w:val="28"/>
          <w:szCs w:val="28"/>
        </w:rPr>
        <w:fldChar w:fldCharType="end"/>
      </w:r>
      <w:r>
        <w:rPr>
          <w:rFonts w:hint="eastAsia" w:ascii="宋体" w:hAnsi="宋体" w:eastAsia="宋体" w:cs="宋体"/>
          <w:sz w:val="28"/>
          <w:szCs w:val="28"/>
        </w:rPr>
        <w:fldChar w:fldCharType="end"/>
      </w:r>
    </w:p>
    <w:p>
      <w:pPr>
        <w:pStyle w:val="12"/>
        <w:tabs>
          <w:tab w:val="right" w:leader="dot" w:pos="9355"/>
        </w:tabs>
        <w:rPr>
          <w:rFonts w:hint="eastAsia" w:ascii="宋体" w:hAnsi="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_Toc13821 </w:instrText>
      </w:r>
      <w:r>
        <w:rPr>
          <w:rFonts w:hint="eastAsia" w:ascii="宋体" w:hAnsi="宋体" w:eastAsia="宋体" w:cs="宋体"/>
          <w:sz w:val="28"/>
          <w:szCs w:val="28"/>
        </w:rPr>
        <w:fldChar w:fldCharType="separate"/>
      </w:r>
      <w:r>
        <w:rPr>
          <w:rFonts w:hint="eastAsia" w:ascii="宋体" w:hAnsi="宋体" w:eastAsia="宋体" w:cs="宋体"/>
          <w:sz w:val="28"/>
          <w:szCs w:val="28"/>
        </w:rPr>
        <w:t>第</w:t>
      </w:r>
      <w:r>
        <w:rPr>
          <w:rFonts w:hint="eastAsia" w:ascii="宋体" w:hAnsi="宋体" w:eastAsia="宋体" w:cs="宋体"/>
          <w:sz w:val="28"/>
          <w:szCs w:val="28"/>
          <w:lang w:val="en-US" w:eastAsia="zh-CN"/>
        </w:rPr>
        <w:t>9</w:t>
      </w:r>
      <w:r>
        <w:rPr>
          <w:rFonts w:hint="eastAsia" w:ascii="宋体" w:hAnsi="宋体" w:eastAsia="宋体" w:cs="宋体"/>
          <w:sz w:val="28"/>
          <w:szCs w:val="28"/>
        </w:rPr>
        <w:t>章  合同解除</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_Toc13821 \h </w:instrText>
      </w:r>
      <w:r>
        <w:rPr>
          <w:rFonts w:hint="eastAsia" w:ascii="宋体" w:hAnsi="宋体" w:cs="宋体"/>
          <w:sz w:val="28"/>
          <w:szCs w:val="28"/>
        </w:rPr>
        <w:fldChar w:fldCharType="separate"/>
      </w:r>
      <w:r>
        <w:rPr>
          <w:rFonts w:hint="eastAsia" w:ascii="宋体" w:hAnsi="宋体" w:cs="宋体"/>
          <w:sz w:val="28"/>
          <w:szCs w:val="28"/>
        </w:rPr>
        <w:t>13</w:t>
      </w:r>
      <w:r>
        <w:rPr>
          <w:rFonts w:hint="eastAsia" w:ascii="宋体" w:hAnsi="宋体" w:cs="宋体"/>
          <w:sz w:val="28"/>
          <w:szCs w:val="28"/>
        </w:rPr>
        <w:fldChar w:fldCharType="end"/>
      </w:r>
      <w:r>
        <w:rPr>
          <w:rFonts w:hint="eastAsia" w:ascii="宋体" w:hAnsi="宋体" w:eastAsia="宋体" w:cs="宋体"/>
          <w:sz w:val="28"/>
          <w:szCs w:val="28"/>
        </w:rPr>
        <w:fldChar w:fldCharType="end"/>
      </w:r>
    </w:p>
    <w:p>
      <w:pPr>
        <w:pStyle w:val="12"/>
        <w:tabs>
          <w:tab w:val="right" w:leader="dot" w:pos="9355"/>
        </w:tabs>
        <w:rPr>
          <w:rFonts w:hint="eastAsia" w:ascii="宋体" w:hAnsi="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_Toc21256 </w:instrText>
      </w:r>
      <w:r>
        <w:rPr>
          <w:rFonts w:hint="eastAsia" w:ascii="宋体" w:hAnsi="宋体" w:eastAsia="宋体" w:cs="宋体"/>
          <w:sz w:val="28"/>
          <w:szCs w:val="28"/>
        </w:rPr>
        <w:fldChar w:fldCharType="separate"/>
      </w:r>
      <w:r>
        <w:rPr>
          <w:rFonts w:hint="eastAsia" w:ascii="宋体" w:hAnsi="宋体" w:eastAsia="宋体" w:cs="宋体"/>
          <w:sz w:val="28"/>
          <w:szCs w:val="28"/>
        </w:rPr>
        <w:t>第1</w:t>
      </w:r>
      <w:r>
        <w:rPr>
          <w:rFonts w:hint="eastAsia" w:ascii="宋体" w:hAnsi="宋体" w:eastAsia="宋体" w:cs="宋体"/>
          <w:sz w:val="28"/>
          <w:szCs w:val="28"/>
          <w:lang w:val="en-US" w:eastAsia="zh-CN"/>
        </w:rPr>
        <w:t>0</w:t>
      </w:r>
      <w:r>
        <w:rPr>
          <w:rFonts w:hint="eastAsia" w:ascii="宋体" w:hAnsi="宋体" w:eastAsia="宋体" w:cs="宋体"/>
          <w:sz w:val="28"/>
          <w:szCs w:val="28"/>
        </w:rPr>
        <w:t>章　免责条款</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_Toc21256 \h </w:instrText>
      </w:r>
      <w:r>
        <w:rPr>
          <w:rFonts w:hint="eastAsia" w:ascii="宋体" w:hAnsi="宋体" w:cs="宋体"/>
          <w:sz w:val="28"/>
          <w:szCs w:val="28"/>
        </w:rPr>
        <w:fldChar w:fldCharType="separate"/>
      </w:r>
      <w:r>
        <w:rPr>
          <w:rFonts w:hint="eastAsia" w:ascii="宋体" w:hAnsi="宋体" w:cs="宋体"/>
          <w:sz w:val="28"/>
          <w:szCs w:val="28"/>
        </w:rPr>
        <w:t>14</w:t>
      </w:r>
      <w:r>
        <w:rPr>
          <w:rFonts w:hint="eastAsia" w:ascii="宋体" w:hAnsi="宋体" w:cs="宋体"/>
          <w:sz w:val="28"/>
          <w:szCs w:val="28"/>
        </w:rPr>
        <w:fldChar w:fldCharType="end"/>
      </w:r>
      <w:r>
        <w:rPr>
          <w:rFonts w:hint="eastAsia" w:ascii="宋体" w:hAnsi="宋体" w:eastAsia="宋体" w:cs="宋体"/>
          <w:sz w:val="28"/>
          <w:szCs w:val="28"/>
        </w:rPr>
        <w:fldChar w:fldCharType="end"/>
      </w:r>
    </w:p>
    <w:p>
      <w:pPr>
        <w:pStyle w:val="12"/>
        <w:tabs>
          <w:tab w:val="right" w:leader="dot" w:pos="9355"/>
        </w:tabs>
        <w:rPr>
          <w:rFonts w:hint="eastAsia" w:ascii="宋体" w:hAnsi="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_Toc17364 </w:instrText>
      </w:r>
      <w:r>
        <w:rPr>
          <w:rFonts w:hint="eastAsia" w:ascii="宋体" w:hAnsi="宋体" w:eastAsia="宋体" w:cs="宋体"/>
          <w:sz w:val="28"/>
          <w:szCs w:val="28"/>
        </w:rPr>
        <w:fldChar w:fldCharType="separate"/>
      </w:r>
      <w:r>
        <w:rPr>
          <w:rFonts w:hint="eastAsia" w:ascii="宋体" w:hAnsi="宋体" w:eastAsia="宋体" w:cs="宋体"/>
          <w:sz w:val="28"/>
          <w:szCs w:val="28"/>
        </w:rPr>
        <w:t>第</w:t>
      </w:r>
      <w:r>
        <w:rPr>
          <w:rFonts w:hint="eastAsia" w:ascii="宋体" w:hAnsi="宋体" w:eastAsia="宋体" w:cs="宋体"/>
          <w:sz w:val="28"/>
          <w:szCs w:val="28"/>
          <w:lang w:val="en-US" w:eastAsia="zh-CN"/>
        </w:rPr>
        <w:t>11</w:t>
      </w:r>
      <w:r>
        <w:rPr>
          <w:rFonts w:hint="eastAsia" w:ascii="宋体" w:hAnsi="宋体" w:eastAsia="宋体" w:cs="宋体"/>
          <w:sz w:val="28"/>
          <w:szCs w:val="28"/>
        </w:rPr>
        <w:t>章　争议的解决</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_Toc17364 \h </w:instrText>
      </w:r>
      <w:r>
        <w:rPr>
          <w:rFonts w:hint="eastAsia" w:ascii="宋体" w:hAnsi="宋体" w:cs="宋体"/>
          <w:sz w:val="28"/>
          <w:szCs w:val="28"/>
        </w:rPr>
        <w:fldChar w:fldCharType="separate"/>
      </w:r>
      <w:r>
        <w:rPr>
          <w:rFonts w:hint="eastAsia" w:ascii="宋体" w:hAnsi="宋体" w:cs="宋体"/>
          <w:sz w:val="28"/>
          <w:szCs w:val="28"/>
        </w:rPr>
        <w:t>15</w:t>
      </w:r>
      <w:r>
        <w:rPr>
          <w:rFonts w:hint="eastAsia" w:ascii="宋体" w:hAnsi="宋体" w:cs="宋体"/>
          <w:sz w:val="28"/>
          <w:szCs w:val="28"/>
        </w:rPr>
        <w:fldChar w:fldCharType="end"/>
      </w:r>
      <w:r>
        <w:rPr>
          <w:rFonts w:hint="eastAsia" w:ascii="宋体" w:hAnsi="宋体" w:eastAsia="宋体" w:cs="宋体"/>
          <w:sz w:val="28"/>
          <w:szCs w:val="28"/>
        </w:rPr>
        <w:fldChar w:fldCharType="end"/>
      </w:r>
    </w:p>
    <w:p>
      <w:pPr>
        <w:pStyle w:val="12"/>
        <w:tabs>
          <w:tab w:val="right" w:leader="dot" w:pos="9355"/>
        </w:tabs>
        <w:rPr>
          <w:rFonts w:hint="eastAsia" w:ascii="宋体" w:hAnsi="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_Toc10763 </w:instrText>
      </w:r>
      <w:r>
        <w:rPr>
          <w:rFonts w:hint="eastAsia" w:ascii="宋体" w:hAnsi="宋体" w:eastAsia="宋体" w:cs="宋体"/>
          <w:sz w:val="28"/>
          <w:szCs w:val="28"/>
        </w:rPr>
        <w:fldChar w:fldCharType="separate"/>
      </w:r>
      <w:r>
        <w:rPr>
          <w:rFonts w:hint="eastAsia" w:ascii="宋体" w:hAnsi="宋体" w:eastAsia="宋体" w:cs="宋体"/>
          <w:sz w:val="28"/>
          <w:szCs w:val="28"/>
        </w:rPr>
        <w:t>第1</w:t>
      </w:r>
      <w:r>
        <w:rPr>
          <w:rFonts w:hint="eastAsia" w:ascii="宋体" w:hAnsi="宋体" w:eastAsia="宋体" w:cs="宋体"/>
          <w:sz w:val="28"/>
          <w:szCs w:val="28"/>
          <w:lang w:val="en-US" w:eastAsia="zh-CN"/>
        </w:rPr>
        <w:t>2</w:t>
      </w:r>
      <w:r>
        <w:rPr>
          <w:rFonts w:hint="eastAsia" w:ascii="宋体" w:hAnsi="宋体" w:eastAsia="宋体" w:cs="宋体"/>
          <w:sz w:val="28"/>
          <w:szCs w:val="28"/>
        </w:rPr>
        <w:t>章　适用法律</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_Toc10763 \h </w:instrText>
      </w:r>
      <w:r>
        <w:rPr>
          <w:rFonts w:hint="eastAsia" w:ascii="宋体" w:hAnsi="宋体" w:cs="宋体"/>
          <w:sz w:val="28"/>
          <w:szCs w:val="28"/>
        </w:rPr>
        <w:fldChar w:fldCharType="separate"/>
      </w:r>
      <w:r>
        <w:rPr>
          <w:rFonts w:hint="eastAsia" w:ascii="宋体" w:hAnsi="宋体" w:cs="宋体"/>
          <w:sz w:val="28"/>
          <w:szCs w:val="28"/>
        </w:rPr>
        <w:t>15</w:t>
      </w:r>
      <w:r>
        <w:rPr>
          <w:rFonts w:hint="eastAsia" w:ascii="宋体" w:hAnsi="宋体" w:cs="宋体"/>
          <w:sz w:val="28"/>
          <w:szCs w:val="28"/>
        </w:rPr>
        <w:fldChar w:fldCharType="end"/>
      </w:r>
      <w:r>
        <w:rPr>
          <w:rFonts w:hint="eastAsia" w:ascii="宋体" w:hAnsi="宋体" w:eastAsia="宋体" w:cs="宋体"/>
          <w:sz w:val="28"/>
          <w:szCs w:val="28"/>
        </w:rPr>
        <w:fldChar w:fldCharType="end"/>
      </w:r>
    </w:p>
    <w:p>
      <w:pPr>
        <w:pStyle w:val="12"/>
        <w:tabs>
          <w:tab w:val="right" w:leader="dot" w:pos="9355"/>
        </w:tabs>
        <w:rPr>
          <w:rFonts w:hint="eastAsia" w:ascii="宋体" w:hAnsi="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_Toc2920 </w:instrText>
      </w:r>
      <w:r>
        <w:rPr>
          <w:rFonts w:hint="eastAsia" w:ascii="宋体" w:hAnsi="宋体" w:eastAsia="宋体" w:cs="宋体"/>
          <w:sz w:val="28"/>
          <w:szCs w:val="28"/>
        </w:rPr>
        <w:fldChar w:fldCharType="separate"/>
      </w:r>
      <w:r>
        <w:rPr>
          <w:rFonts w:hint="eastAsia" w:ascii="宋体" w:hAnsi="宋体" w:eastAsia="宋体" w:cs="宋体"/>
          <w:sz w:val="28"/>
          <w:szCs w:val="28"/>
        </w:rPr>
        <w:t>第1</w:t>
      </w:r>
      <w:r>
        <w:rPr>
          <w:rFonts w:hint="eastAsia" w:ascii="宋体" w:hAnsi="宋体" w:eastAsia="宋体" w:cs="宋体"/>
          <w:sz w:val="28"/>
          <w:szCs w:val="28"/>
          <w:lang w:val="en-US" w:eastAsia="zh-CN"/>
        </w:rPr>
        <w:t>3</w:t>
      </w:r>
      <w:r>
        <w:rPr>
          <w:rFonts w:hint="eastAsia" w:ascii="宋体" w:hAnsi="宋体" w:eastAsia="宋体" w:cs="宋体"/>
          <w:sz w:val="28"/>
          <w:szCs w:val="28"/>
        </w:rPr>
        <w:t>章　合同生效和期限</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_Toc2920 \h </w:instrText>
      </w:r>
      <w:r>
        <w:rPr>
          <w:rFonts w:hint="eastAsia" w:ascii="宋体" w:hAnsi="宋体" w:cs="宋体"/>
          <w:sz w:val="28"/>
          <w:szCs w:val="28"/>
        </w:rPr>
        <w:fldChar w:fldCharType="separate"/>
      </w:r>
      <w:r>
        <w:rPr>
          <w:rFonts w:hint="eastAsia" w:ascii="宋体" w:hAnsi="宋体" w:cs="宋体"/>
          <w:sz w:val="28"/>
          <w:szCs w:val="28"/>
        </w:rPr>
        <w:t>15</w:t>
      </w:r>
      <w:r>
        <w:rPr>
          <w:rFonts w:hint="eastAsia" w:ascii="宋体" w:hAnsi="宋体" w:cs="宋体"/>
          <w:sz w:val="28"/>
          <w:szCs w:val="28"/>
        </w:rPr>
        <w:fldChar w:fldCharType="end"/>
      </w:r>
      <w:r>
        <w:rPr>
          <w:rFonts w:hint="eastAsia" w:ascii="宋体" w:hAnsi="宋体" w:eastAsia="宋体" w:cs="宋体"/>
          <w:sz w:val="28"/>
          <w:szCs w:val="28"/>
        </w:rPr>
        <w:fldChar w:fldCharType="end"/>
      </w:r>
    </w:p>
    <w:p>
      <w:pPr>
        <w:pStyle w:val="12"/>
        <w:tabs>
          <w:tab w:val="right" w:leader="dot" w:pos="9355"/>
        </w:tabs>
        <w:rPr>
          <w:rFonts w:hint="eastAsia" w:ascii="宋体" w:hAnsi="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_Toc5976 </w:instrText>
      </w:r>
      <w:r>
        <w:rPr>
          <w:rFonts w:hint="eastAsia" w:ascii="宋体" w:hAnsi="宋体" w:eastAsia="宋体" w:cs="宋体"/>
          <w:sz w:val="28"/>
          <w:szCs w:val="28"/>
        </w:rPr>
        <w:fldChar w:fldCharType="separate"/>
      </w:r>
      <w:r>
        <w:rPr>
          <w:rFonts w:hint="eastAsia" w:ascii="宋体" w:hAnsi="宋体" w:eastAsia="宋体" w:cs="宋体"/>
          <w:sz w:val="28"/>
          <w:szCs w:val="28"/>
        </w:rPr>
        <w:t>第1</w:t>
      </w:r>
      <w:r>
        <w:rPr>
          <w:rFonts w:hint="eastAsia" w:ascii="宋体" w:hAnsi="宋体" w:eastAsia="宋体" w:cs="宋体"/>
          <w:sz w:val="28"/>
          <w:szCs w:val="28"/>
          <w:lang w:val="en-US" w:eastAsia="zh-CN"/>
        </w:rPr>
        <w:t>4</w:t>
      </w:r>
      <w:r>
        <w:rPr>
          <w:rFonts w:hint="eastAsia" w:ascii="宋体" w:hAnsi="宋体" w:eastAsia="宋体" w:cs="宋体"/>
          <w:sz w:val="28"/>
          <w:szCs w:val="28"/>
        </w:rPr>
        <w:t>章　其他</w:t>
      </w:r>
      <w:r>
        <w:rPr>
          <w:rFonts w:hint="eastAsia" w:ascii="宋体" w:hAnsi="宋体" w:cs="宋体"/>
          <w:sz w:val="28"/>
          <w:szCs w:val="28"/>
        </w:rPr>
        <w:tab/>
      </w:r>
      <w:r>
        <w:rPr>
          <w:rFonts w:hint="eastAsia" w:ascii="宋体" w:hAnsi="宋体" w:cs="宋体"/>
          <w:sz w:val="28"/>
          <w:szCs w:val="28"/>
        </w:rPr>
        <w:fldChar w:fldCharType="begin"/>
      </w:r>
      <w:r>
        <w:rPr>
          <w:rFonts w:hint="eastAsia" w:ascii="宋体" w:hAnsi="宋体" w:cs="宋体"/>
          <w:sz w:val="28"/>
          <w:szCs w:val="28"/>
        </w:rPr>
        <w:instrText xml:space="preserve"> PAGEREF _Toc5976 \h </w:instrText>
      </w:r>
      <w:r>
        <w:rPr>
          <w:rFonts w:hint="eastAsia" w:ascii="宋体" w:hAnsi="宋体" w:cs="宋体"/>
          <w:sz w:val="28"/>
          <w:szCs w:val="28"/>
        </w:rPr>
        <w:fldChar w:fldCharType="separate"/>
      </w:r>
      <w:r>
        <w:rPr>
          <w:rFonts w:hint="eastAsia" w:ascii="宋体" w:hAnsi="宋体" w:cs="宋体"/>
          <w:sz w:val="28"/>
          <w:szCs w:val="28"/>
        </w:rPr>
        <w:t>16</w:t>
      </w:r>
      <w:r>
        <w:rPr>
          <w:rFonts w:hint="eastAsia" w:ascii="宋体" w:hAnsi="宋体" w:cs="宋体"/>
          <w:sz w:val="28"/>
          <w:szCs w:val="28"/>
        </w:rPr>
        <w:fldChar w:fldCharType="end"/>
      </w:r>
      <w:r>
        <w:rPr>
          <w:rFonts w:hint="eastAsia" w:ascii="宋体" w:hAnsi="宋体" w:eastAsia="宋体" w:cs="宋体"/>
          <w:sz w:val="28"/>
          <w:szCs w:val="28"/>
        </w:rPr>
        <w:fldChar w:fldCharType="end"/>
      </w:r>
    </w:p>
    <w:p>
      <w:pPr>
        <w:pStyle w:val="12"/>
        <w:rPr>
          <w:rFonts w:hint="eastAsia" w:ascii="宋体" w:hAnsi="宋体" w:eastAsia="宋体" w:cs="宋体"/>
          <w:sz w:val="28"/>
          <w:szCs w:val="28"/>
        </w:rPr>
      </w:pP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p>
      <w:pPr>
        <w:pStyle w:val="12"/>
        <w:rPr>
          <w:rFonts w:hint="eastAsia" w:ascii="宋体" w:hAnsi="宋体" w:eastAsia="宋体" w:cs="宋体"/>
          <w:sz w:val="28"/>
          <w:szCs w:val="28"/>
        </w:rPr>
        <w:sectPr>
          <w:footerReference r:id="rId5" w:type="first"/>
          <w:footerReference r:id="rId4" w:type="default"/>
          <w:endnotePr>
            <w:numFmt w:val="decimal"/>
          </w:endnotePr>
          <w:pgSz w:w="11906" w:h="16838"/>
          <w:pgMar w:top="1247" w:right="1133" w:bottom="1871" w:left="1418" w:header="851" w:footer="992" w:gutter="0"/>
          <w:pgNumType w:start="1"/>
          <w:cols w:space="720" w:num="1"/>
          <w:titlePg/>
          <w:docGrid w:type="lines" w:linePitch="312" w:charSpace="0"/>
        </w:sectPr>
      </w:pPr>
    </w:p>
    <w:p>
      <w:pPr>
        <w:pStyle w:val="12"/>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本合同由下列</w:t>
      </w:r>
      <w:r>
        <w:rPr>
          <w:rFonts w:hint="eastAsia" w:asciiTheme="minorEastAsia" w:hAnsiTheme="minorEastAsia" w:eastAsiaTheme="minorEastAsia"/>
          <w:sz w:val="28"/>
          <w:szCs w:val="28"/>
          <w:lang w:val="en-US" w:eastAsia="zh-CN"/>
        </w:rPr>
        <w:t>四</w:t>
      </w:r>
      <w:r>
        <w:rPr>
          <w:rFonts w:asciiTheme="minorEastAsia" w:hAnsiTheme="minorEastAsia" w:eastAsiaTheme="minorEastAsia"/>
          <w:sz w:val="28"/>
          <w:szCs w:val="28"/>
        </w:rPr>
        <w:t>方签署：</w:t>
      </w:r>
    </w:p>
    <w:p>
      <w:pPr>
        <w:keepNext w:val="0"/>
        <w:keepLines w:val="0"/>
        <w:pageBreakBefore w:val="0"/>
        <w:kinsoku/>
        <w:wordWrap/>
        <w:overflowPunct/>
        <w:topLinePunct w:val="0"/>
        <w:autoSpaceDE/>
        <w:autoSpaceDN/>
        <w:bidi w:val="0"/>
        <w:spacing w:line="240" w:lineRule="auto"/>
        <w:ind w:firstLine="552"/>
        <w:textAlignment w:val="auto"/>
        <w:rPr>
          <w:rFonts w:asciiTheme="minorEastAsia" w:hAnsiTheme="minorEastAsia" w:eastAsiaTheme="minorEastAsia"/>
          <w:sz w:val="28"/>
          <w:szCs w:val="28"/>
        </w:rPr>
      </w:pPr>
      <w:r>
        <w:rPr>
          <w:rFonts w:asciiTheme="minorEastAsia" w:hAnsiTheme="minorEastAsia" w:eastAsiaTheme="minorEastAsia"/>
          <w:sz w:val="28"/>
          <w:szCs w:val="28"/>
        </w:rPr>
        <w:t>（1）购电方（</w:t>
      </w:r>
      <w:r>
        <w:rPr>
          <w:rFonts w:hint="eastAsia" w:asciiTheme="minorEastAsia" w:hAnsiTheme="minorEastAsia" w:eastAsiaTheme="minorEastAsia"/>
          <w:sz w:val="28"/>
          <w:szCs w:val="28"/>
        </w:rPr>
        <w:t>售电公司</w:t>
      </w:r>
      <w:r>
        <w:rPr>
          <w:rFonts w:asciiTheme="minorEastAsia" w:hAnsiTheme="minorEastAsia" w:eastAsiaTheme="minorEastAsia"/>
          <w:sz w:val="28"/>
          <w:szCs w:val="28"/>
        </w:rPr>
        <w:t>，以下简称</w:t>
      </w:r>
      <w:r>
        <w:rPr>
          <w:rFonts w:hint="eastAsia" w:asciiTheme="minorEastAsia" w:hAnsiTheme="minorEastAsia" w:eastAsiaTheme="minorEastAsia"/>
          <w:sz w:val="28"/>
          <w:szCs w:val="28"/>
        </w:rPr>
        <w:t>甲</w:t>
      </w:r>
      <w:r>
        <w:rPr>
          <w:rFonts w:asciiTheme="minorEastAsia" w:hAnsiTheme="minorEastAsia" w:eastAsiaTheme="minorEastAsia"/>
          <w:sz w:val="28"/>
          <w:szCs w:val="28"/>
        </w:rPr>
        <w:t>方）：</w:t>
      </w:r>
      <w:r>
        <w:rPr>
          <w:rFonts w:asciiTheme="minorEastAsia" w:hAnsiTheme="minorEastAsia" w:eastAsiaTheme="minorEastAsia"/>
          <w:sz w:val="28"/>
          <w:szCs w:val="28"/>
          <w:u w:val="single"/>
        </w:rPr>
        <w:t> </w:t>
      </w:r>
      <w:r>
        <w:rPr>
          <w:rFonts w:hint="default"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，系一家具有</w:t>
      </w:r>
      <w:r>
        <w:rPr>
          <w:rFonts w:hint="eastAsia" w:asciiTheme="minorEastAsia" w:hAnsiTheme="minorEastAsia" w:eastAsiaTheme="minorEastAsia"/>
          <w:sz w:val="28"/>
          <w:szCs w:val="28"/>
        </w:rPr>
        <w:t>法人资格的售电</w:t>
      </w:r>
      <w:r>
        <w:rPr>
          <w:rFonts w:asciiTheme="minorEastAsia" w:hAnsiTheme="minorEastAsia" w:eastAsiaTheme="minorEastAsia"/>
          <w:sz w:val="28"/>
          <w:szCs w:val="28"/>
        </w:rPr>
        <w:t>企业，企业所在地为</w:t>
      </w:r>
      <w:r>
        <w:rPr>
          <w:rFonts w:hint="eastAsia" w:ascii="宋体" w:hAnsi="宋体" w:eastAsia="宋体"/>
          <w:sz w:val="28"/>
          <w:szCs w:val="28"/>
          <w:u w:val="single"/>
        </w:rPr>
        <w:t>          </w:t>
      </w:r>
      <w:r>
        <w:rPr>
          <w:rFonts w:asciiTheme="minorEastAsia" w:hAnsiTheme="minorEastAsia" w:eastAsiaTheme="minorEastAsia"/>
          <w:sz w:val="28"/>
          <w:szCs w:val="28"/>
        </w:rPr>
        <w:t>，在</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hint="eastAsia" w:ascii="宋体" w:hAnsi="宋体"/>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登记注册，</w:t>
      </w:r>
      <w:r>
        <w:rPr>
          <w:rFonts w:hint="eastAsia" w:asciiTheme="minorEastAsia" w:hAnsiTheme="minorEastAsia" w:eastAsiaTheme="minorEastAsia"/>
          <w:sz w:val="28"/>
          <w:szCs w:val="28"/>
        </w:rPr>
        <w:t>已按相关法规要求完成“一注册、一承诺、一公示、三备案”流程，具备售电资格，</w:t>
      </w:r>
      <w:r>
        <w:rPr>
          <w:rFonts w:asciiTheme="minorEastAsia" w:hAnsiTheme="minorEastAsia" w:eastAsiaTheme="minorEastAsia"/>
          <w:sz w:val="28"/>
          <w:szCs w:val="28"/>
        </w:rPr>
        <w:t>统一社会信用代码（</w:t>
      </w:r>
      <w:r>
        <w:rPr>
          <w:rFonts w:hint="eastAsia" w:asciiTheme="minorEastAsia" w:hAnsiTheme="minorEastAsia" w:eastAsiaTheme="minorEastAsia"/>
          <w:sz w:val="28"/>
          <w:szCs w:val="28"/>
        </w:rPr>
        <w:t>组织机构代码</w:t>
      </w:r>
      <w:r>
        <w:rPr>
          <w:rFonts w:asciiTheme="minorEastAsia" w:hAnsiTheme="minorEastAsia" w:eastAsiaTheme="minorEastAsia"/>
          <w:sz w:val="28"/>
          <w:szCs w:val="28"/>
        </w:rPr>
        <w:t>）</w:t>
      </w:r>
      <w:r>
        <w:rPr>
          <w:rFonts w:hint="eastAsia" w:ascii="宋体" w:hAnsi="宋体"/>
          <w:sz w:val="28"/>
          <w:szCs w:val="28"/>
          <w:u w:val="single"/>
        </w:rPr>
        <w:t xml:space="preserve">                </w:t>
      </w:r>
      <w:r>
        <w:rPr>
          <w:rFonts w:asciiTheme="minorEastAsia" w:hAnsiTheme="minorEastAsia" w:eastAsiaTheme="minorEastAsia"/>
          <w:sz w:val="28"/>
          <w:szCs w:val="28"/>
        </w:rPr>
        <w:t>，住所</w:t>
      </w:r>
      <w:r>
        <w:rPr>
          <w:rFonts w:hint="eastAsia" w:asciiTheme="minorEastAsia" w:hAnsiTheme="minorEastAsia" w:eastAsiaTheme="minorEastAsia"/>
          <w:sz w:val="28"/>
          <w:szCs w:val="28"/>
          <w:lang w:val="en-US" w:eastAsia="zh-CN"/>
        </w:rPr>
        <w:t>:</w:t>
      </w:r>
      <w:r>
        <w:rPr>
          <w:rFonts w:asciiTheme="minorEastAsia" w:hAnsiTheme="minorEastAsia" w:eastAsiaTheme="minorEastAsia"/>
          <w:sz w:val="28"/>
          <w:szCs w:val="28"/>
          <w:u w:val="single"/>
        </w:rPr>
        <w:t> </w:t>
      </w:r>
      <w:r>
        <w:rPr>
          <w:rFonts w:hint="eastAsia" w:ascii="宋体" w:hAnsi="宋体"/>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，法定代表人</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负责人</w:t>
      </w:r>
      <w:r>
        <w:rPr>
          <w:rFonts w:hint="eastAsia" w:asciiTheme="minorEastAsia" w:hAnsiTheme="minorEastAsia" w:eastAsiaTheme="minorEastAsia"/>
          <w:sz w:val="28"/>
          <w:szCs w:val="28"/>
          <w:lang w:eastAsia="zh-CN"/>
        </w:rPr>
        <w:t>）</w:t>
      </w:r>
      <w:r>
        <w:rPr>
          <w:rFonts w:asciiTheme="minorEastAsia" w:hAnsiTheme="minorEastAsia" w:eastAsiaTheme="minorEastAsia"/>
          <w:sz w:val="28"/>
          <w:szCs w:val="28"/>
        </w:rPr>
        <w:t>：</w:t>
      </w:r>
      <w:r>
        <w:rPr>
          <w:rFonts w:hint="eastAsia" w:ascii="宋体" w:hAnsi="宋体" w:eastAsia="宋体"/>
          <w:sz w:val="28"/>
          <w:szCs w:val="28"/>
          <w:u w:val="single"/>
        </w:rPr>
        <w:t>      </w:t>
      </w:r>
      <w:r>
        <w:rPr>
          <w:rFonts w:asciiTheme="minorEastAsia" w:hAnsiTheme="minorEastAsia" w:eastAsiaTheme="minorEastAsia"/>
          <w:sz w:val="28"/>
          <w:szCs w:val="28"/>
        </w:rPr>
        <w:t>。</w:t>
      </w:r>
    </w:p>
    <w:p>
      <w:pPr>
        <w:ind w:firstLine="552"/>
        <w:rPr>
          <w:rFonts w:hint="eastAsia" w:asciiTheme="minorEastAsia" w:hAnsiTheme="minorEastAsia" w:eastAsiaTheme="minorEastAsia"/>
          <w:sz w:val="28"/>
          <w:szCs w:val="28"/>
          <w:lang w:eastAsia="zh-CN"/>
        </w:rPr>
      </w:pPr>
      <w:r>
        <w:rPr>
          <w:rFonts w:hint="default" w:asciiTheme="minorEastAsia" w:hAnsiTheme="minorEastAsia" w:eastAsiaTheme="minorEastAsia"/>
          <w:sz w:val="28"/>
          <w:szCs w:val="28"/>
        </w:rPr>
        <w:t>甲方开户名称：</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u w:val="none"/>
          <w:lang w:val="en-US" w:eastAsia="zh-CN"/>
        </w:rPr>
        <w:t xml:space="preserve"> ，</w:t>
      </w:r>
      <w:r>
        <w:rPr>
          <w:rFonts w:hint="default" w:asciiTheme="minorEastAsia" w:hAnsiTheme="minorEastAsia" w:eastAsiaTheme="minorEastAsia"/>
          <w:sz w:val="28"/>
          <w:szCs w:val="28"/>
        </w:rPr>
        <w:t>开户银行：</w:t>
      </w:r>
      <w:r>
        <w:rPr>
          <w:rFonts w:hint="default"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none"/>
          <w:lang w:eastAsia="zh-CN"/>
        </w:rPr>
        <w:t>，</w:t>
      </w:r>
    </w:p>
    <w:p>
      <w:pPr>
        <w:ind w:firstLine="552"/>
        <w:rPr>
          <w:rFonts w:hint="eastAsia" w:asciiTheme="minorEastAsia" w:hAnsiTheme="minorEastAsia" w:eastAsiaTheme="minorEastAsia"/>
          <w:sz w:val="28"/>
          <w:szCs w:val="28"/>
          <w:lang w:eastAsia="zh-CN"/>
        </w:rPr>
      </w:pPr>
      <w:r>
        <w:rPr>
          <w:rFonts w:hint="default" w:asciiTheme="minorEastAsia" w:hAnsiTheme="minorEastAsia" w:eastAsiaTheme="minorEastAsia"/>
          <w:sz w:val="28"/>
          <w:szCs w:val="28"/>
        </w:rPr>
        <w:t>账号：</w:t>
      </w:r>
      <w:r>
        <w:rPr>
          <w:rFonts w:hint="default" w:asciiTheme="minorEastAsia" w:hAnsiTheme="minorEastAsia" w:eastAsiaTheme="minorEastAsia"/>
          <w:sz w:val="28"/>
          <w:szCs w:val="28"/>
          <w:u w:val="single"/>
        </w:rPr>
        <w:t xml:space="preserve">                           </w:t>
      </w:r>
      <w:r>
        <w:rPr>
          <w:rFonts w:hint="default" w:asciiTheme="minorEastAsia" w:hAnsiTheme="minorEastAsia" w:eastAsiaTheme="minorEastAsia"/>
          <w:sz w:val="28"/>
          <w:szCs w:val="28"/>
          <w:u w:val="none"/>
        </w:rPr>
        <w:t xml:space="preserve"> </w:t>
      </w:r>
      <w:r>
        <w:rPr>
          <w:rFonts w:hint="eastAsia" w:asciiTheme="minorEastAsia" w:hAnsiTheme="minorEastAsia" w:eastAsiaTheme="minorEastAsia"/>
          <w:sz w:val="28"/>
          <w:szCs w:val="28"/>
          <w:u w:val="none"/>
          <w:lang w:eastAsia="zh-CN"/>
        </w:rPr>
        <w:t>。</w:t>
      </w:r>
    </w:p>
    <w:p>
      <w:pPr>
        <w:ind w:firstLine="552"/>
        <w:rPr>
          <w:u w:val="single"/>
        </w:rPr>
      </w:pPr>
      <w:r>
        <w:rPr>
          <w:rFonts w:hint="default" w:asciiTheme="minorEastAsia" w:hAnsiTheme="minorEastAsia" w:eastAsiaTheme="minorEastAsia"/>
          <w:sz w:val="28"/>
          <w:szCs w:val="28"/>
        </w:rPr>
        <w:t>联系人：</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lang w:val="en-US" w:eastAsia="zh-CN"/>
        </w:rPr>
        <w:t xml:space="preserve"> </w:t>
      </w:r>
      <w:r>
        <w:rPr>
          <w:rFonts w:hint="default" w:asciiTheme="minorEastAsia" w:hAnsiTheme="minorEastAsia" w:eastAsiaTheme="minorEastAsia"/>
          <w:sz w:val="28"/>
          <w:szCs w:val="28"/>
        </w:rPr>
        <w:t xml:space="preserve">  电话：</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u w:val="none"/>
          <w:lang w:val="en-US" w:eastAsia="zh-CN"/>
        </w:rPr>
        <w:t xml:space="preserve"> </w:t>
      </w:r>
      <w:r>
        <w:rPr>
          <w:rFonts w:hint="eastAsia" w:asciiTheme="minorEastAsia" w:hAnsiTheme="minorEastAsia" w:eastAsiaTheme="minorEastAsia"/>
          <w:sz w:val="28"/>
          <w:szCs w:val="28"/>
          <w:u w:val="none"/>
          <w:lang w:eastAsia="zh-CN"/>
        </w:rPr>
        <w:t>。</w:t>
      </w:r>
      <w:r>
        <w:rPr>
          <w:rFonts w:hint="default" w:asciiTheme="minorEastAsia" w:hAnsiTheme="minorEastAsia" w:eastAsiaTheme="minorEastAsia"/>
          <w:sz w:val="28"/>
          <w:szCs w:val="28"/>
          <w:u w:val="none"/>
        </w:rPr>
        <w:t xml:space="preserve">  </w:t>
      </w:r>
    </w:p>
    <w:p>
      <w:pPr>
        <w:keepNext w:val="0"/>
        <w:keepLines w:val="0"/>
        <w:pageBreakBefore w:val="0"/>
        <w:kinsoku/>
        <w:wordWrap/>
        <w:overflowPunct/>
        <w:topLinePunct w:val="0"/>
        <w:autoSpaceDE/>
        <w:autoSpaceDN/>
        <w:bidi w:val="0"/>
        <w:spacing w:line="240" w:lineRule="auto"/>
        <w:ind w:firstLine="552"/>
        <w:textAlignment w:val="auto"/>
        <w:rPr>
          <w:rFonts w:asciiTheme="minorEastAsia" w:hAnsiTheme="minorEastAsia" w:eastAsiaTheme="minorEastAsia"/>
          <w:sz w:val="28"/>
          <w:szCs w:val="28"/>
        </w:rPr>
      </w:pPr>
      <w:r>
        <w:rPr>
          <w:rFonts w:asciiTheme="minorEastAsia" w:hAnsiTheme="minorEastAsia" w:eastAsiaTheme="minorEastAsia"/>
          <w:sz w:val="28"/>
          <w:szCs w:val="28"/>
        </w:rPr>
        <w:t>（2）售电方（发电企业，以下简称乙方）：</w:t>
      </w:r>
      <w:r>
        <w:rPr>
          <w:rFonts w:hint="eastAsia" w:ascii="宋体" w:hAnsi="宋体"/>
          <w:sz w:val="28"/>
          <w:szCs w:val="28"/>
          <w:u w:val="single"/>
        </w:rPr>
        <w:t xml:space="preserve">                </w:t>
      </w:r>
      <w:r>
        <w:rPr>
          <w:rFonts w:asciiTheme="minorEastAsia" w:hAnsiTheme="minorEastAsia" w:eastAsiaTheme="minorEastAsia"/>
          <w:sz w:val="28"/>
          <w:szCs w:val="28"/>
        </w:rPr>
        <w:t>，系一家具有</w:t>
      </w:r>
      <w:r>
        <w:rPr>
          <w:rFonts w:hint="default" w:asciiTheme="minorEastAsia" w:hAnsiTheme="minorEastAsia" w:eastAsiaTheme="minorEastAsia"/>
          <w:sz w:val="28"/>
          <w:szCs w:val="28"/>
          <w:u w:val="single"/>
          <w:lang w:val="en-US"/>
        </w:rPr>
        <w:t>法人资格/经法人单位授权</w:t>
      </w:r>
      <w:r>
        <w:rPr>
          <w:rFonts w:asciiTheme="minorEastAsia" w:hAnsiTheme="minorEastAsia" w:eastAsiaTheme="minorEastAsia"/>
          <w:sz w:val="28"/>
          <w:szCs w:val="28"/>
        </w:rPr>
        <w:t>的电力生产企业，</w:t>
      </w:r>
      <w:r>
        <w:rPr>
          <w:rFonts w:hint="eastAsia" w:asciiTheme="minorEastAsia" w:hAnsiTheme="minorEastAsia" w:eastAsiaTheme="minorEastAsia"/>
          <w:sz w:val="28"/>
          <w:szCs w:val="28"/>
          <w:lang w:val="en-US" w:eastAsia="zh-CN"/>
        </w:rPr>
        <w:t>具备广西电力市场交易资格，</w:t>
      </w:r>
      <w:r>
        <w:rPr>
          <w:rFonts w:asciiTheme="minorEastAsia" w:hAnsiTheme="minorEastAsia" w:eastAsiaTheme="minorEastAsia"/>
          <w:sz w:val="28"/>
          <w:szCs w:val="28"/>
        </w:rPr>
        <w:t>企业所在地为</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rPr>
        <w:t>，在</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rPr>
        <w:t>登记注册，已取得</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颁发的本合同所指电厂（机组）发电业务许可证（许可证编号：</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rPr>
        <w:t>），统一社会信用代码（</w:t>
      </w:r>
      <w:r>
        <w:rPr>
          <w:rFonts w:hint="eastAsia" w:asciiTheme="minorEastAsia" w:hAnsiTheme="minorEastAsia" w:eastAsiaTheme="minorEastAsia"/>
          <w:sz w:val="28"/>
          <w:szCs w:val="28"/>
        </w:rPr>
        <w:t>组织机构代码</w:t>
      </w:r>
      <w:r>
        <w:rPr>
          <w:rFonts w:asciiTheme="minorEastAsia" w:hAnsiTheme="minorEastAsia" w:eastAsiaTheme="minorEastAsia"/>
          <w:sz w:val="28"/>
          <w:szCs w:val="28"/>
        </w:rPr>
        <w:t>）：</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，住所：</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，法定代表人：</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w:t>
      </w:r>
    </w:p>
    <w:p>
      <w:pPr>
        <w:ind w:firstLine="552"/>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val="en-US" w:eastAsia="zh-CN"/>
        </w:rPr>
        <w:t>乙</w:t>
      </w:r>
      <w:r>
        <w:rPr>
          <w:rFonts w:hint="default" w:asciiTheme="minorEastAsia" w:hAnsiTheme="minorEastAsia" w:eastAsiaTheme="minorEastAsia"/>
          <w:sz w:val="28"/>
          <w:szCs w:val="28"/>
        </w:rPr>
        <w:t>方开户名称：</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u w:val="none"/>
          <w:lang w:val="en-US" w:eastAsia="zh-CN"/>
        </w:rPr>
        <w:t xml:space="preserve"> ，</w:t>
      </w:r>
      <w:r>
        <w:rPr>
          <w:rFonts w:hint="default" w:asciiTheme="minorEastAsia" w:hAnsiTheme="minorEastAsia" w:eastAsiaTheme="minorEastAsia"/>
          <w:sz w:val="28"/>
          <w:szCs w:val="28"/>
        </w:rPr>
        <w:t>开户银行：</w:t>
      </w:r>
      <w:r>
        <w:rPr>
          <w:rFonts w:hint="default"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none"/>
          <w:lang w:eastAsia="zh-CN"/>
        </w:rPr>
        <w:t>，</w:t>
      </w:r>
    </w:p>
    <w:p>
      <w:pPr>
        <w:ind w:firstLine="552"/>
        <w:rPr>
          <w:rFonts w:hint="eastAsia" w:asciiTheme="minorEastAsia" w:hAnsiTheme="minorEastAsia" w:eastAsiaTheme="minorEastAsia"/>
          <w:sz w:val="28"/>
          <w:szCs w:val="28"/>
          <w:lang w:eastAsia="zh-CN"/>
        </w:rPr>
      </w:pPr>
      <w:r>
        <w:rPr>
          <w:rFonts w:hint="default" w:asciiTheme="minorEastAsia" w:hAnsiTheme="minorEastAsia" w:eastAsiaTheme="minorEastAsia"/>
          <w:sz w:val="28"/>
          <w:szCs w:val="28"/>
        </w:rPr>
        <w:t>账号：</w:t>
      </w:r>
      <w:r>
        <w:rPr>
          <w:rFonts w:hint="default"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none"/>
          <w:lang w:eastAsia="zh-CN"/>
        </w:rPr>
        <w:t>。</w:t>
      </w:r>
    </w:p>
    <w:p>
      <w:pPr>
        <w:pStyle w:val="2"/>
      </w:pPr>
      <w:r>
        <w:rPr>
          <w:rFonts w:hint="default" w:asciiTheme="minorEastAsia" w:hAnsiTheme="minorEastAsia" w:eastAsiaTheme="minorEastAsia"/>
          <w:sz w:val="28"/>
          <w:szCs w:val="28"/>
        </w:rPr>
        <w:t>联系人：</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lang w:val="en-US" w:eastAsia="zh-CN"/>
        </w:rPr>
        <w:t xml:space="preserve"> </w:t>
      </w:r>
      <w:r>
        <w:rPr>
          <w:rFonts w:hint="default" w:asciiTheme="minorEastAsia" w:hAnsiTheme="minorEastAsia" w:eastAsiaTheme="minorEastAsia"/>
          <w:sz w:val="28"/>
          <w:szCs w:val="28"/>
        </w:rPr>
        <w:t xml:space="preserve">  电话：</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lang w:val="en-US" w:eastAsia="zh-CN"/>
        </w:rPr>
        <w:t xml:space="preserve"> </w:t>
      </w:r>
      <w:r>
        <w:rPr>
          <w:rFonts w:hint="eastAsia" w:asciiTheme="minorEastAsia" w:hAnsiTheme="minorEastAsia" w:eastAsiaTheme="minorEastAsia"/>
          <w:sz w:val="28"/>
          <w:szCs w:val="28"/>
          <w:lang w:eastAsia="zh-CN"/>
        </w:rPr>
        <w:t>。</w:t>
      </w:r>
      <w:r>
        <w:rPr>
          <w:rFonts w:hint="default" w:asciiTheme="minorEastAsia" w:hAnsiTheme="minorEastAsia" w:eastAsiaTheme="minorEastAsia"/>
          <w:sz w:val="28"/>
          <w:szCs w:val="28"/>
        </w:rPr>
        <w:t xml:space="preserve">  </w:t>
      </w:r>
    </w:p>
    <w:p>
      <w:pPr>
        <w:keepNext w:val="0"/>
        <w:keepLines w:val="0"/>
        <w:pageBreakBefore w:val="0"/>
        <w:kinsoku/>
        <w:wordWrap/>
        <w:overflowPunct/>
        <w:topLinePunct w:val="0"/>
        <w:autoSpaceDE/>
        <w:autoSpaceDN/>
        <w:bidi w:val="0"/>
        <w:spacing w:line="240" w:lineRule="auto"/>
        <w:ind w:firstLine="564"/>
        <w:textAlignment w:val="auto"/>
        <w:rPr>
          <w:rFonts w:hint="eastAsia" w:asciiTheme="minorEastAsia" w:hAnsiTheme="minorEastAsia" w:eastAsiaTheme="minorEastAsia"/>
          <w:sz w:val="28"/>
          <w:szCs w:val="28"/>
          <w:u w:val="none"/>
        </w:rPr>
      </w:pPr>
      <w:r>
        <w:rPr>
          <w:rFonts w:asciiTheme="minorEastAsia" w:hAnsiTheme="minorEastAsia" w:eastAsiaTheme="minorEastAsia"/>
          <w:sz w:val="28"/>
          <w:szCs w:val="28"/>
        </w:rPr>
        <w:t>（3）输配电方</w:t>
      </w:r>
      <w:r>
        <w:rPr>
          <w:rFonts w:hint="eastAsia" w:asciiTheme="minorEastAsia" w:hAnsiTheme="minorEastAsia" w:eastAsiaTheme="minorEastAsia"/>
          <w:sz w:val="28"/>
          <w:szCs w:val="28"/>
          <w:lang w:val="en-US" w:eastAsia="zh-CN"/>
        </w:rPr>
        <w:t>1</w:t>
      </w:r>
      <w:r>
        <w:rPr>
          <w:rFonts w:asciiTheme="minorEastAsia" w:hAnsiTheme="minorEastAsia" w:eastAsiaTheme="minorEastAsia"/>
          <w:sz w:val="28"/>
          <w:szCs w:val="28"/>
        </w:rPr>
        <w:t>（</w:t>
      </w:r>
      <w:r>
        <w:rPr>
          <w:rFonts w:hint="eastAsia" w:asciiTheme="minorEastAsia" w:hAnsiTheme="minorEastAsia" w:eastAsiaTheme="minorEastAsia"/>
          <w:sz w:val="28"/>
          <w:szCs w:val="28"/>
        </w:rPr>
        <w:t>地方</w:t>
      </w:r>
      <w:r>
        <w:rPr>
          <w:rFonts w:asciiTheme="minorEastAsia" w:hAnsiTheme="minorEastAsia" w:eastAsiaTheme="minorEastAsia"/>
          <w:sz w:val="28"/>
          <w:szCs w:val="28"/>
        </w:rPr>
        <w:t>电网经营企业</w:t>
      </w:r>
      <w:r>
        <w:rPr>
          <w:rFonts w:hint="eastAsia" w:asciiTheme="minorEastAsia" w:hAnsiTheme="minorEastAsia" w:eastAsiaTheme="minorEastAsia"/>
          <w:sz w:val="28"/>
          <w:szCs w:val="28"/>
          <w:lang w:val="en-US" w:eastAsia="zh-CN"/>
        </w:rPr>
        <w:t>1</w:t>
      </w:r>
      <w:r>
        <w:rPr>
          <w:rFonts w:asciiTheme="minorEastAsia" w:hAnsiTheme="minorEastAsia" w:eastAsiaTheme="minorEastAsia"/>
          <w:sz w:val="28"/>
          <w:szCs w:val="28"/>
        </w:rPr>
        <w:t>，以下简称丙方）：</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，系一家具有法人资格电网企业，企业所在地为</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，在</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rPr>
        <w:t>登记注册，已取得能源监管机构颁发的本合同所指</w:t>
      </w:r>
      <w:r>
        <w:rPr>
          <w:rFonts w:hint="eastAsia" w:asciiTheme="minorEastAsia" w:hAnsiTheme="minorEastAsia" w:eastAsiaTheme="minorEastAsia"/>
          <w:sz w:val="28"/>
          <w:szCs w:val="28"/>
        </w:rPr>
        <w:t>电力</w:t>
      </w:r>
      <w:r>
        <w:rPr>
          <w:rFonts w:asciiTheme="minorEastAsia" w:hAnsiTheme="minorEastAsia" w:eastAsiaTheme="minorEastAsia"/>
          <w:sz w:val="28"/>
          <w:szCs w:val="28"/>
        </w:rPr>
        <w:t>业务许可证（许可证编号：</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rPr>
        <w:t>），统一社会信用代码（</w:t>
      </w:r>
      <w:r>
        <w:rPr>
          <w:rFonts w:hint="eastAsia" w:asciiTheme="minorEastAsia" w:hAnsiTheme="minorEastAsia" w:eastAsiaTheme="minorEastAsia"/>
          <w:sz w:val="28"/>
          <w:szCs w:val="28"/>
        </w:rPr>
        <w:t>组织机构代码</w:t>
      </w:r>
      <w:r>
        <w:rPr>
          <w:rFonts w:asciiTheme="minorEastAsia" w:hAnsiTheme="minorEastAsia" w:eastAsiaTheme="minorEastAsia"/>
          <w:sz w:val="28"/>
          <w:szCs w:val="28"/>
        </w:rPr>
        <w:t>）：</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，住所：</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，法定代表人：</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none"/>
        </w:rPr>
        <w:t>。</w:t>
      </w:r>
    </w:p>
    <w:p>
      <w:pPr>
        <w:ind w:firstLine="552"/>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val="en-US" w:eastAsia="zh-CN"/>
        </w:rPr>
        <w:t>丙</w:t>
      </w:r>
      <w:r>
        <w:rPr>
          <w:rFonts w:hint="default" w:asciiTheme="minorEastAsia" w:hAnsiTheme="minorEastAsia" w:eastAsiaTheme="minorEastAsia"/>
          <w:sz w:val="28"/>
          <w:szCs w:val="28"/>
        </w:rPr>
        <w:t>方开户名称：</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u w:val="none"/>
          <w:lang w:val="en-US" w:eastAsia="zh-CN"/>
        </w:rPr>
        <w:t xml:space="preserve"> ，</w:t>
      </w:r>
      <w:r>
        <w:rPr>
          <w:rFonts w:hint="default" w:asciiTheme="minorEastAsia" w:hAnsiTheme="minorEastAsia" w:eastAsiaTheme="minorEastAsia"/>
          <w:sz w:val="28"/>
          <w:szCs w:val="28"/>
        </w:rPr>
        <w:t>开户银行：</w:t>
      </w:r>
      <w:r>
        <w:rPr>
          <w:rFonts w:hint="default"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none"/>
          <w:lang w:eastAsia="zh-CN"/>
        </w:rPr>
        <w:t>，</w:t>
      </w:r>
    </w:p>
    <w:p>
      <w:pPr>
        <w:ind w:firstLine="552"/>
        <w:rPr>
          <w:rFonts w:hint="eastAsia" w:asciiTheme="minorEastAsia" w:hAnsiTheme="minorEastAsia" w:eastAsiaTheme="minorEastAsia"/>
          <w:sz w:val="28"/>
          <w:szCs w:val="28"/>
          <w:lang w:eastAsia="zh-CN"/>
        </w:rPr>
      </w:pPr>
      <w:r>
        <w:rPr>
          <w:rFonts w:hint="default" w:asciiTheme="minorEastAsia" w:hAnsiTheme="minorEastAsia" w:eastAsiaTheme="minorEastAsia"/>
          <w:sz w:val="28"/>
          <w:szCs w:val="28"/>
        </w:rPr>
        <w:t>账号：</w:t>
      </w:r>
      <w:r>
        <w:rPr>
          <w:rFonts w:hint="default"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none"/>
          <w:lang w:eastAsia="zh-CN"/>
        </w:rPr>
        <w:t>。</w:t>
      </w:r>
    </w:p>
    <w:p>
      <w:pPr>
        <w:pStyle w:val="2"/>
        <w:rPr>
          <w:rFonts w:hint="eastAsia" w:asciiTheme="minorEastAsia" w:hAnsiTheme="minorEastAsia" w:eastAsiaTheme="minorEastAsia"/>
          <w:sz w:val="28"/>
          <w:szCs w:val="28"/>
          <w:u w:val="none"/>
          <w:lang w:val="en-US" w:eastAsia="zh-CN"/>
        </w:rPr>
      </w:pPr>
      <w:r>
        <w:rPr>
          <w:rFonts w:hint="default" w:asciiTheme="minorEastAsia" w:hAnsiTheme="minorEastAsia" w:eastAsiaTheme="minorEastAsia"/>
          <w:sz w:val="28"/>
          <w:szCs w:val="28"/>
        </w:rPr>
        <w:t>联系人：</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lang w:val="en-US" w:eastAsia="zh-CN"/>
        </w:rPr>
        <w:t xml:space="preserve"> </w:t>
      </w:r>
      <w:r>
        <w:rPr>
          <w:rFonts w:hint="default" w:asciiTheme="minorEastAsia" w:hAnsiTheme="minorEastAsia" w:eastAsiaTheme="minorEastAsia"/>
          <w:sz w:val="28"/>
          <w:szCs w:val="28"/>
        </w:rPr>
        <w:t xml:space="preserve">  电话：</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lang w:val="en-US" w:eastAsia="zh-CN"/>
        </w:rPr>
        <w:t xml:space="preserve"> </w:t>
      </w:r>
      <w:r>
        <w:rPr>
          <w:rFonts w:hint="eastAsia" w:asciiTheme="minorEastAsia" w:hAnsiTheme="minorEastAsia" w:eastAsiaTheme="minorEastAsia"/>
          <w:sz w:val="28"/>
          <w:szCs w:val="28"/>
          <w:lang w:eastAsia="zh-CN"/>
        </w:rPr>
        <w:t>。</w:t>
      </w:r>
      <w:r>
        <w:rPr>
          <w:rFonts w:hint="default" w:asciiTheme="minorEastAsia" w:hAnsiTheme="minorEastAsia" w:eastAsiaTheme="minorEastAsia"/>
          <w:sz w:val="28"/>
          <w:szCs w:val="28"/>
        </w:rPr>
        <w:t xml:space="preserve"> </w:t>
      </w:r>
    </w:p>
    <w:p>
      <w:pPr>
        <w:keepNext w:val="0"/>
        <w:keepLines w:val="0"/>
        <w:pageBreakBefore w:val="0"/>
        <w:kinsoku/>
        <w:wordWrap/>
        <w:overflowPunct/>
        <w:topLinePunct w:val="0"/>
        <w:autoSpaceDE/>
        <w:autoSpaceDN/>
        <w:bidi w:val="0"/>
        <w:spacing w:line="240" w:lineRule="auto"/>
        <w:ind w:firstLine="564"/>
        <w:textAlignment w:val="auto"/>
        <w:rPr>
          <w:rFonts w:hint="eastAsia" w:asciiTheme="minorEastAsia" w:hAnsiTheme="minorEastAsia" w:eastAsiaTheme="minorEastAsia"/>
          <w:sz w:val="28"/>
          <w:szCs w:val="28"/>
          <w:u w:val="none"/>
        </w:rPr>
      </w:pPr>
      <w:r>
        <w:rPr>
          <w:rFonts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4</w:t>
      </w:r>
      <w:r>
        <w:rPr>
          <w:rFonts w:asciiTheme="minorEastAsia" w:hAnsiTheme="minorEastAsia" w:eastAsiaTheme="minorEastAsia"/>
          <w:sz w:val="28"/>
          <w:szCs w:val="28"/>
        </w:rPr>
        <w:t>）输配电方</w:t>
      </w:r>
      <w:r>
        <w:rPr>
          <w:rFonts w:hint="eastAsia" w:asciiTheme="minorEastAsia" w:hAnsiTheme="minorEastAsia" w:eastAsiaTheme="minorEastAsia"/>
          <w:sz w:val="28"/>
          <w:szCs w:val="28"/>
          <w:lang w:val="en-US" w:eastAsia="zh-CN"/>
        </w:rPr>
        <w:t>2</w:t>
      </w:r>
      <w:r>
        <w:rPr>
          <w:rFonts w:asciiTheme="minorEastAsia" w:hAnsiTheme="minorEastAsia" w:eastAsiaTheme="minorEastAsia"/>
          <w:sz w:val="28"/>
          <w:szCs w:val="28"/>
        </w:rPr>
        <w:t>（</w:t>
      </w:r>
      <w:r>
        <w:rPr>
          <w:rFonts w:hint="eastAsia" w:asciiTheme="minorEastAsia" w:hAnsiTheme="minorEastAsia" w:eastAsiaTheme="minorEastAsia"/>
          <w:sz w:val="28"/>
          <w:szCs w:val="28"/>
        </w:rPr>
        <w:t>主</w:t>
      </w:r>
      <w:r>
        <w:rPr>
          <w:rFonts w:asciiTheme="minorEastAsia" w:hAnsiTheme="minorEastAsia" w:eastAsiaTheme="minorEastAsia"/>
          <w:sz w:val="28"/>
          <w:szCs w:val="28"/>
        </w:rPr>
        <w:t>电网经营企业，以下简称</w:t>
      </w:r>
      <w:r>
        <w:rPr>
          <w:rFonts w:hint="eastAsia" w:asciiTheme="minorEastAsia" w:hAnsiTheme="minorEastAsia" w:eastAsiaTheme="minorEastAsia"/>
          <w:sz w:val="28"/>
          <w:szCs w:val="28"/>
          <w:lang w:val="en-US" w:eastAsia="zh-CN"/>
        </w:rPr>
        <w:t>丁</w:t>
      </w:r>
      <w:r>
        <w:rPr>
          <w:rFonts w:asciiTheme="minorEastAsia" w:hAnsiTheme="minorEastAsia" w:eastAsiaTheme="minorEastAsia"/>
          <w:sz w:val="28"/>
          <w:szCs w:val="28"/>
        </w:rPr>
        <w:t>方）：</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，系一家具有法人资格电网企业，企业所在地为</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，在</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rPr>
        <w:t>登记注册，已取得能源监管机构颁发的本合同所指</w:t>
      </w:r>
      <w:r>
        <w:rPr>
          <w:rFonts w:hint="eastAsia" w:asciiTheme="minorEastAsia" w:hAnsiTheme="minorEastAsia" w:eastAsiaTheme="minorEastAsia"/>
          <w:sz w:val="28"/>
          <w:szCs w:val="28"/>
        </w:rPr>
        <w:t>电力</w:t>
      </w:r>
      <w:r>
        <w:rPr>
          <w:rFonts w:asciiTheme="minorEastAsia" w:hAnsiTheme="minorEastAsia" w:eastAsiaTheme="minorEastAsia"/>
          <w:sz w:val="28"/>
          <w:szCs w:val="28"/>
        </w:rPr>
        <w:t>业务许可证（许可证编号：</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rPr>
        <w:t>），统一社会信用代码（</w:t>
      </w:r>
      <w:r>
        <w:rPr>
          <w:rFonts w:hint="eastAsia" w:asciiTheme="minorEastAsia" w:hAnsiTheme="minorEastAsia" w:eastAsiaTheme="minorEastAsia"/>
          <w:sz w:val="28"/>
          <w:szCs w:val="28"/>
        </w:rPr>
        <w:t>组织机构代码</w:t>
      </w:r>
      <w:r>
        <w:rPr>
          <w:rFonts w:asciiTheme="minorEastAsia" w:hAnsiTheme="minorEastAsia" w:eastAsiaTheme="minorEastAsia"/>
          <w:sz w:val="28"/>
          <w:szCs w:val="28"/>
        </w:rPr>
        <w:t>）：</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，住所：</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，法定代表人：</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none"/>
        </w:rPr>
        <w:t>。</w:t>
      </w:r>
    </w:p>
    <w:p>
      <w:pPr>
        <w:ind w:firstLine="552"/>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val="en-US" w:eastAsia="zh-CN"/>
        </w:rPr>
        <w:t>丁</w:t>
      </w:r>
      <w:r>
        <w:rPr>
          <w:rFonts w:hint="default" w:asciiTheme="minorEastAsia" w:hAnsiTheme="minorEastAsia" w:eastAsiaTheme="minorEastAsia"/>
          <w:sz w:val="28"/>
          <w:szCs w:val="28"/>
        </w:rPr>
        <w:t>方开户名称：</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u w:val="none"/>
          <w:lang w:val="en-US" w:eastAsia="zh-CN"/>
        </w:rPr>
        <w:t xml:space="preserve"> ，</w:t>
      </w:r>
      <w:r>
        <w:rPr>
          <w:rFonts w:hint="default" w:asciiTheme="minorEastAsia" w:hAnsiTheme="minorEastAsia" w:eastAsiaTheme="minorEastAsia"/>
          <w:sz w:val="28"/>
          <w:szCs w:val="28"/>
        </w:rPr>
        <w:t>开户银行：</w:t>
      </w:r>
      <w:r>
        <w:rPr>
          <w:rFonts w:hint="default"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none"/>
          <w:lang w:eastAsia="zh-CN"/>
        </w:rPr>
        <w:t>，</w:t>
      </w:r>
    </w:p>
    <w:p>
      <w:pPr>
        <w:ind w:firstLine="552"/>
        <w:rPr>
          <w:rFonts w:hint="eastAsia" w:asciiTheme="minorEastAsia" w:hAnsiTheme="minorEastAsia" w:eastAsiaTheme="minorEastAsia"/>
          <w:sz w:val="28"/>
          <w:szCs w:val="28"/>
          <w:lang w:eastAsia="zh-CN"/>
        </w:rPr>
      </w:pPr>
      <w:r>
        <w:rPr>
          <w:rFonts w:hint="default" w:asciiTheme="minorEastAsia" w:hAnsiTheme="minorEastAsia" w:eastAsiaTheme="minorEastAsia"/>
          <w:sz w:val="28"/>
          <w:szCs w:val="28"/>
        </w:rPr>
        <w:t>账号：</w:t>
      </w:r>
      <w:r>
        <w:rPr>
          <w:rFonts w:hint="default"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none"/>
          <w:lang w:eastAsia="zh-CN"/>
        </w:rPr>
        <w:t>。</w:t>
      </w:r>
    </w:p>
    <w:p>
      <w:pPr>
        <w:pStyle w:val="2"/>
      </w:pPr>
      <w:r>
        <w:rPr>
          <w:rFonts w:hint="default" w:asciiTheme="minorEastAsia" w:hAnsiTheme="minorEastAsia" w:eastAsiaTheme="minorEastAsia"/>
          <w:sz w:val="28"/>
          <w:szCs w:val="28"/>
        </w:rPr>
        <w:t>联系人：</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lang w:val="en-US" w:eastAsia="zh-CN"/>
        </w:rPr>
        <w:t xml:space="preserve"> </w:t>
      </w:r>
      <w:r>
        <w:rPr>
          <w:rFonts w:hint="default" w:asciiTheme="minorEastAsia" w:hAnsiTheme="minorEastAsia" w:eastAsiaTheme="minorEastAsia"/>
          <w:sz w:val="28"/>
          <w:szCs w:val="28"/>
        </w:rPr>
        <w:t xml:space="preserve">  电话：</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lang w:val="en-US" w:eastAsia="zh-CN"/>
        </w:rPr>
        <w:t xml:space="preserve"> </w:t>
      </w:r>
      <w:r>
        <w:rPr>
          <w:rFonts w:hint="eastAsia" w:asciiTheme="minorEastAsia" w:hAnsiTheme="minorEastAsia" w:eastAsiaTheme="minorEastAsia"/>
          <w:sz w:val="28"/>
          <w:szCs w:val="28"/>
          <w:lang w:eastAsia="zh-CN"/>
        </w:rPr>
        <w:t>。</w:t>
      </w:r>
      <w:r>
        <w:rPr>
          <w:rFonts w:hint="default" w:asciiTheme="minorEastAsia" w:hAnsiTheme="minorEastAsia" w:eastAsiaTheme="minorEastAsia"/>
          <w:sz w:val="28"/>
          <w:szCs w:val="28"/>
        </w:rPr>
        <w:t xml:space="preserve"> </w:t>
      </w:r>
    </w:p>
    <w:p>
      <w:pPr>
        <w:keepNext w:val="0"/>
        <w:keepLines w:val="0"/>
        <w:pageBreakBefore w:val="0"/>
        <w:kinsoku/>
        <w:wordWrap/>
        <w:overflowPunct/>
        <w:topLinePunct w:val="0"/>
        <w:autoSpaceDE/>
        <w:autoSpaceDN/>
        <w:bidi w:val="0"/>
        <w:spacing w:line="240" w:lineRule="auto"/>
        <w:ind w:firstLine="564"/>
        <w:textAlignment w:val="auto"/>
        <w:rPr>
          <w:rFonts w:asciiTheme="minorEastAsia" w:hAnsiTheme="minorEastAsia" w:eastAsiaTheme="minorEastAsia"/>
          <w:sz w:val="28"/>
          <w:szCs w:val="28"/>
        </w:rPr>
      </w:pPr>
      <w:r>
        <w:rPr>
          <w:rFonts w:asciiTheme="minorEastAsia" w:hAnsiTheme="minorEastAsia" w:eastAsiaTheme="minorEastAsia"/>
          <w:sz w:val="28"/>
          <w:szCs w:val="28"/>
        </w:rPr>
        <w:t>鉴于：</w:t>
      </w:r>
    </w:p>
    <w:p>
      <w:pPr>
        <w:keepNext w:val="0"/>
        <w:keepLines w:val="0"/>
        <w:pageBreakBefore w:val="0"/>
        <w:kinsoku/>
        <w:wordWrap/>
        <w:overflowPunct/>
        <w:topLinePunct w:val="0"/>
        <w:autoSpaceDE/>
        <w:autoSpaceDN/>
        <w:bidi w:val="0"/>
        <w:spacing w:line="240" w:lineRule="auto"/>
        <w:ind w:firstLine="560" w:firstLineChars="200"/>
        <w:textAlignment w:val="auto"/>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（1）</w:t>
      </w:r>
      <w:r>
        <w:rPr>
          <w:rFonts w:asciiTheme="minorEastAsia" w:hAnsiTheme="minorEastAsia" w:eastAsiaTheme="minorEastAsia"/>
          <w:color w:val="000000" w:themeColor="text1"/>
          <w:sz w:val="28"/>
          <w:szCs w:val="28"/>
          <w:highlight w:val="none"/>
          <w14:textFill>
            <w14:solidFill>
              <w14:schemeClr w14:val="tx1"/>
            </w14:solidFill>
          </w14:textFill>
        </w:rPr>
        <w:t>甲方</w:t>
      </w:r>
      <w:r>
        <w:rPr>
          <w:rFonts w:hint="eastAsia" w:asciiTheme="minorEastAsia" w:hAnsiTheme="minorEastAsia" w:eastAsiaTheme="minorEastAsia"/>
          <w:color w:val="000000" w:themeColor="text1"/>
          <w:sz w:val="28"/>
          <w:szCs w:val="28"/>
          <w:highlight w:val="none"/>
          <w:lang w:val="en-US" w:eastAsia="zh-CN"/>
          <w14:textFill>
            <w14:solidFill>
              <w14:schemeClr w14:val="tx1"/>
            </w14:solidFill>
          </w14:textFill>
        </w:rPr>
        <w:t>拥有并经营管理一家售电公司</w:t>
      </w:r>
      <w:r>
        <w:rPr>
          <w:rFonts w:hint="eastAsia" w:asciiTheme="minorEastAsia" w:hAnsiTheme="minorEastAsia" w:eastAsiaTheme="minorEastAsia"/>
          <w:color w:val="000000" w:themeColor="text1"/>
          <w:sz w:val="28"/>
          <w:szCs w:val="28"/>
          <w:highlight w:val="none"/>
          <w14:textFill>
            <w14:solidFill>
              <w14:schemeClr w14:val="tx1"/>
            </w14:solidFill>
          </w14:textFill>
        </w:rPr>
        <w:t>。</w:t>
      </w:r>
    </w:p>
    <w:p>
      <w:pPr>
        <w:keepNext w:val="0"/>
        <w:keepLines w:val="0"/>
        <w:pageBreakBefore w:val="0"/>
        <w:kinsoku/>
        <w:wordWrap/>
        <w:overflowPunct/>
        <w:topLinePunct w:val="0"/>
        <w:autoSpaceDE/>
        <w:autoSpaceDN/>
        <w:bidi w:val="0"/>
        <w:spacing w:line="240" w:lineRule="auto"/>
        <w:ind w:firstLine="560" w:firstLineChars="200"/>
        <w:textAlignment w:val="auto"/>
        <w:rPr>
          <w:rFonts w:asciiTheme="minorEastAsia" w:hAnsiTheme="minorEastAsia" w:eastAsiaTheme="minorEastAsia"/>
          <w:sz w:val="28"/>
          <w:szCs w:val="28"/>
        </w:rPr>
      </w:pPr>
      <w:r>
        <w:rPr>
          <w:rFonts w:asciiTheme="minorEastAsia" w:hAnsiTheme="minorEastAsia" w:eastAsiaTheme="minorEastAsia"/>
          <w:sz w:val="28"/>
          <w:szCs w:val="28"/>
        </w:rPr>
        <w:t>（2）乙方拥有并经营管理总发电容量为</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rPr>
        <w:t>兆瓦（MW）的电厂。</w:t>
      </w:r>
    </w:p>
    <w:p>
      <w:pPr>
        <w:keepNext w:val="0"/>
        <w:keepLines w:val="0"/>
        <w:pageBreakBefore w:val="0"/>
        <w:kinsoku/>
        <w:wordWrap/>
        <w:overflowPunct/>
        <w:topLinePunct w:val="0"/>
        <w:autoSpaceDE/>
        <w:autoSpaceDN/>
        <w:bidi w:val="0"/>
        <w:spacing w:line="240" w:lineRule="auto"/>
        <w:ind w:firstLine="564"/>
        <w:textAlignment w:val="auto"/>
        <w:rPr>
          <w:rFonts w:asciiTheme="minorEastAsia" w:hAnsiTheme="minorEastAsia" w:eastAsiaTheme="minorEastAsia"/>
          <w:sz w:val="28"/>
          <w:szCs w:val="28"/>
        </w:rPr>
      </w:pPr>
      <w:r>
        <w:rPr>
          <w:rFonts w:asciiTheme="minorEastAsia" w:hAnsiTheme="minorEastAsia" w:eastAsiaTheme="minorEastAsia"/>
          <w:sz w:val="28"/>
          <w:szCs w:val="28"/>
        </w:rPr>
        <w:t>（3）丙方拥有并经营管理</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地区的电网。</w:t>
      </w:r>
    </w:p>
    <w:p>
      <w:pPr>
        <w:keepNext w:val="0"/>
        <w:keepLines w:val="0"/>
        <w:pageBreakBefore w:val="0"/>
        <w:kinsoku/>
        <w:wordWrap/>
        <w:overflowPunct/>
        <w:topLinePunct w:val="0"/>
        <w:autoSpaceDE/>
        <w:autoSpaceDN/>
        <w:bidi w:val="0"/>
        <w:spacing w:line="240" w:lineRule="auto"/>
        <w:ind w:firstLine="564"/>
        <w:textAlignment w:val="auto"/>
        <w:rPr>
          <w:rFonts w:asciiTheme="minorEastAsia" w:hAnsiTheme="minorEastAsia" w:eastAsiaTheme="minorEastAsia"/>
          <w:sz w:val="28"/>
          <w:szCs w:val="28"/>
        </w:rPr>
      </w:pPr>
      <w:r>
        <w:rPr>
          <w:rFonts w:asciiTheme="minorEastAsia" w:hAnsiTheme="minorEastAsia" w:eastAsiaTheme="minorEastAsia"/>
          <w:sz w:val="28"/>
          <w:szCs w:val="28"/>
        </w:rPr>
        <w:t>（4）</w:t>
      </w:r>
      <w:r>
        <w:rPr>
          <w:rFonts w:hint="eastAsia" w:asciiTheme="minorEastAsia" w:hAnsiTheme="minorEastAsia" w:eastAsiaTheme="minorEastAsia"/>
          <w:sz w:val="28"/>
          <w:szCs w:val="28"/>
        </w:rPr>
        <w:t>丁</w:t>
      </w:r>
      <w:r>
        <w:rPr>
          <w:rFonts w:asciiTheme="minorEastAsia" w:hAnsiTheme="minorEastAsia" w:eastAsiaTheme="minorEastAsia"/>
          <w:sz w:val="28"/>
          <w:szCs w:val="28"/>
        </w:rPr>
        <w:t>方拥有并经营管理</w:t>
      </w:r>
      <w:r>
        <w:rPr>
          <w:rFonts w:asciiTheme="minorEastAsia" w:hAnsiTheme="minorEastAsia" w:eastAsiaTheme="minorEastAsia"/>
          <w:sz w:val="28"/>
          <w:szCs w:val="28"/>
          <w:u w:val="single"/>
        </w:rPr>
        <w:t>       </w:t>
      </w:r>
      <w:r>
        <w:rPr>
          <w:rFonts w:asciiTheme="minorEastAsia" w:hAnsiTheme="minorEastAsia" w:eastAsiaTheme="minorEastAsia"/>
          <w:sz w:val="28"/>
          <w:szCs w:val="28"/>
        </w:rPr>
        <w:t>地区的电网。</w:t>
      </w:r>
    </w:p>
    <w:p>
      <w:pPr>
        <w:keepNext w:val="0"/>
        <w:keepLines w:val="0"/>
        <w:pageBreakBefore w:val="0"/>
        <w:kinsoku/>
        <w:wordWrap/>
        <w:overflowPunct/>
        <w:topLinePunct w:val="0"/>
        <w:autoSpaceDE/>
        <w:autoSpaceDN/>
        <w:bidi w:val="0"/>
        <w:spacing w:line="240" w:lineRule="auto"/>
        <w:ind w:firstLine="552"/>
        <w:textAlignment w:val="auto"/>
        <w:rPr>
          <w:rFonts w:asciiTheme="minorEastAsia" w:hAnsiTheme="minorEastAsia" w:eastAsiaTheme="minorEastAsia"/>
          <w:sz w:val="28"/>
          <w:szCs w:val="28"/>
        </w:rPr>
      </w:pPr>
      <w:r>
        <w:rPr>
          <w:rFonts w:asciiTheme="minorEastAsia" w:hAnsiTheme="minorEastAsia" w:eastAsiaTheme="minorEastAsia"/>
          <w:sz w:val="28"/>
          <w:szCs w:val="28"/>
        </w:rPr>
        <w:t>甲、乙两方拟通过丙方</w:t>
      </w:r>
      <w:r>
        <w:rPr>
          <w:rFonts w:hint="eastAsia" w:asciiTheme="minorEastAsia" w:hAnsiTheme="minorEastAsia" w:eastAsiaTheme="minorEastAsia"/>
          <w:sz w:val="28"/>
          <w:szCs w:val="28"/>
        </w:rPr>
        <w:t>、丁方</w:t>
      </w:r>
      <w:r>
        <w:rPr>
          <w:rFonts w:asciiTheme="minorEastAsia" w:hAnsiTheme="minorEastAsia" w:eastAsiaTheme="minorEastAsia"/>
          <w:sz w:val="28"/>
          <w:szCs w:val="28"/>
        </w:rPr>
        <w:t>完成</w:t>
      </w:r>
      <w:r>
        <w:rPr>
          <w:rFonts w:hint="eastAsia" w:asciiTheme="minorEastAsia" w:hAnsiTheme="minorEastAsia" w:eastAsiaTheme="minorEastAsia"/>
          <w:sz w:val="28"/>
          <w:szCs w:val="28"/>
          <w:lang w:eastAsia="zh-CN"/>
        </w:rPr>
        <w:t>本交易</w:t>
      </w:r>
      <w:r>
        <w:rPr>
          <w:rFonts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各</w:t>
      </w:r>
      <w:r>
        <w:rPr>
          <w:rFonts w:asciiTheme="minorEastAsia" w:hAnsiTheme="minorEastAsia" w:eastAsiaTheme="minorEastAsia"/>
          <w:sz w:val="28"/>
          <w:szCs w:val="28"/>
        </w:rPr>
        <w:t>方根据国家有关法律、法规</w:t>
      </w:r>
      <w:r>
        <w:rPr>
          <w:rFonts w:hint="eastAsia" w:asciiTheme="minorEastAsia" w:hAnsiTheme="minorEastAsia" w:eastAsiaTheme="minorEastAsia"/>
          <w:sz w:val="28"/>
          <w:szCs w:val="28"/>
          <w:lang w:eastAsia="zh-CN"/>
        </w:rPr>
        <w:t>及</w:t>
      </w:r>
      <w:r>
        <w:rPr>
          <w:rFonts w:hint="eastAsia" w:asciiTheme="minorEastAsia" w:hAnsiTheme="minorEastAsia" w:eastAsiaTheme="minorEastAsia" w:cstheme="minorEastAsia"/>
          <w:sz w:val="28"/>
          <w:szCs w:val="28"/>
          <w:highlight w:val="none"/>
        </w:rPr>
        <w:t>年度交易实施方案</w:t>
      </w:r>
      <w:r>
        <w:rPr>
          <w:rFonts w:hint="eastAsia" w:asciiTheme="minorEastAsia" w:hAnsiTheme="minorEastAsia" w:eastAsiaTheme="minorEastAsia" w:cstheme="minorEastAsia"/>
          <w:sz w:val="28"/>
          <w:szCs w:val="28"/>
          <w:highlight w:val="none"/>
          <w:lang w:eastAsia="zh-CN"/>
        </w:rPr>
        <w:t>、交易规则</w:t>
      </w:r>
      <w:r>
        <w:rPr>
          <w:rFonts w:asciiTheme="minorEastAsia" w:hAnsiTheme="minorEastAsia" w:eastAsiaTheme="minorEastAsia"/>
          <w:sz w:val="28"/>
          <w:szCs w:val="28"/>
        </w:rPr>
        <w:t>，本着平等、自愿、公平和诚信的原则，经协商一致，签订本合同。</w:t>
      </w:r>
    </w:p>
    <w:p>
      <w:pPr>
        <w:pStyle w:val="7"/>
        <w:keepNext w:val="0"/>
        <w:keepLines w:val="0"/>
        <w:pageBreakBefore w:val="0"/>
        <w:kinsoku/>
        <w:wordWrap/>
        <w:overflowPunct/>
        <w:topLinePunct w:val="0"/>
        <w:autoSpaceDE/>
        <w:autoSpaceDN/>
        <w:bidi w:val="0"/>
        <w:spacing w:line="240" w:lineRule="auto"/>
        <w:ind w:firstLine="3204" w:firstLineChars="1140"/>
        <w:jc w:val="both"/>
        <w:textAlignment w:val="auto"/>
        <w:rPr>
          <w:rFonts w:asciiTheme="minorEastAsia" w:hAnsiTheme="minorEastAsia" w:eastAsiaTheme="minorEastAsia"/>
          <w:sz w:val="28"/>
          <w:szCs w:val="28"/>
        </w:rPr>
      </w:pPr>
      <w:bookmarkStart w:id="0" w:name="_Toc5428"/>
      <w:bookmarkStart w:id="1" w:name="_Toc13984"/>
      <w:bookmarkStart w:id="2" w:name="_Toc30777"/>
      <w:bookmarkStart w:id="3" w:name="_Toc23876"/>
      <w:bookmarkStart w:id="4" w:name="_Toc18528"/>
      <w:bookmarkStart w:id="5" w:name="_Toc22486"/>
      <w:bookmarkStart w:id="6" w:name="_Toc23332"/>
      <w:bookmarkStart w:id="7" w:name="_Toc16769"/>
      <w:bookmarkStart w:id="8" w:name="_Toc2017"/>
      <w:bookmarkStart w:id="9" w:name="_Toc31761"/>
      <w:r>
        <w:rPr>
          <w:rFonts w:asciiTheme="minorEastAsia" w:hAnsiTheme="minorEastAsia" w:eastAsiaTheme="minorEastAsia"/>
          <w:sz w:val="28"/>
          <w:szCs w:val="28"/>
        </w:rPr>
        <w:t>第1章　定义和</w:t>
      </w:r>
      <w:r>
        <w:rPr>
          <w:rFonts w:hint="eastAsia" w:asciiTheme="minorEastAsia" w:hAnsiTheme="minorEastAsia" w:eastAsiaTheme="minorEastAsia"/>
          <w:sz w:val="28"/>
          <w:szCs w:val="28"/>
        </w:rPr>
        <w:t>说明</w:t>
      </w:r>
      <w:bookmarkEnd w:id="0"/>
      <w:bookmarkEnd w:id="1"/>
      <w:bookmarkEnd w:id="2"/>
      <w:bookmarkEnd w:id="3"/>
      <w:bookmarkEnd w:id="4"/>
      <w:bookmarkEnd w:id="5"/>
      <w:bookmarkEnd w:id="6"/>
      <w:bookmarkEnd w:id="7"/>
      <w:bookmarkEnd w:id="8"/>
      <w:bookmarkEnd w:id="9"/>
    </w:p>
    <w:p>
      <w:pPr>
        <w:keepNext w:val="0"/>
        <w:keepLines w:val="0"/>
        <w:pageBreakBefore w:val="0"/>
        <w:kinsoku/>
        <w:wordWrap/>
        <w:overflowPunct/>
        <w:topLinePunct w:val="0"/>
        <w:autoSpaceDE/>
        <w:autoSpaceDN/>
        <w:bidi w:val="0"/>
        <w:spacing w:line="240" w:lineRule="auto"/>
        <w:ind w:firstLine="560"/>
        <w:textAlignment w:val="auto"/>
        <w:rPr>
          <w:rFonts w:asciiTheme="minorEastAsia" w:hAnsiTheme="minorEastAsia" w:eastAsiaTheme="minorEastAsia"/>
          <w:sz w:val="28"/>
          <w:szCs w:val="28"/>
        </w:rPr>
      </w:pPr>
      <w:r>
        <w:rPr>
          <w:rFonts w:asciiTheme="minorEastAsia" w:hAnsiTheme="minorEastAsia" w:eastAsiaTheme="minorEastAsia"/>
          <w:sz w:val="28"/>
          <w:szCs w:val="28"/>
        </w:rPr>
        <w:t>1.1定义</w:t>
      </w:r>
    </w:p>
    <w:p>
      <w:pPr>
        <w:keepNext w:val="0"/>
        <w:keepLines w:val="0"/>
        <w:pageBreakBefore w:val="0"/>
        <w:kinsoku/>
        <w:wordWrap/>
        <w:overflowPunct/>
        <w:topLinePunct w:val="0"/>
        <w:autoSpaceDE/>
        <w:autoSpaceDN/>
        <w:bidi w:val="0"/>
        <w:spacing w:line="240" w:lineRule="auto"/>
        <w:ind w:firstLine="560"/>
        <w:textAlignment w:val="auto"/>
        <w:rPr>
          <w:rFonts w:asciiTheme="minorEastAsia" w:hAnsiTheme="minorEastAsia" w:eastAsiaTheme="minorEastAsia"/>
          <w:sz w:val="28"/>
          <w:szCs w:val="28"/>
        </w:rPr>
      </w:pPr>
      <w:r>
        <w:rPr>
          <w:rFonts w:asciiTheme="minorEastAsia" w:hAnsiTheme="minorEastAsia" w:eastAsiaTheme="minorEastAsia"/>
          <w:sz w:val="28"/>
          <w:szCs w:val="28"/>
        </w:rPr>
        <w:t>1.1.1</w:t>
      </w:r>
      <w:r>
        <w:rPr>
          <w:rFonts w:hint="eastAsia" w:asciiTheme="minorEastAsia" w:hAnsiTheme="minorEastAsia" w:eastAsiaTheme="minorEastAsia"/>
          <w:sz w:val="28"/>
          <w:szCs w:val="28"/>
        </w:rPr>
        <w:t>交易电量：可称为合同电量，</w:t>
      </w:r>
      <w:r>
        <w:rPr>
          <w:rFonts w:hint="eastAsia" w:asciiTheme="minorEastAsia" w:hAnsiTheme="minorEastAsia" w:eastAsiaTheme="minorEastAsia"/>
          <w:sz w:val="28"/>
          <w:szCs w:val="28"/>
          <w:lang w:eastAsia="zh-CN"/>
        </w:rPr>
        <w:t>指甲、乙两方在本合同中所签订，经电力交易中心交易校核、电力调度机构安全校核、电力交易中心发布确定的最终成交电量，电力交易中心以此作为甲、乙两方开展电力市场交易的依据。</w:t>
      </w:r>
      <w:r>
        <w:rPr>
          <w:rFonts w:asciiTheme="minorEastAsia" w:hAnsiTheme="minorEastAsia" w:eastAsiaTheme="minorEastAsia"/>
          <w:sz w:val="28"/>
          <w:szCs w:val="28"/>
        </w:rPr>
        <w:t>　　</w:t>
      </w:r>
    </w:p>
    <w:p>
      <w:pPr>
        <w:keepNext w:val="0"/>
        <w:keepLines w:val="0"/>
        <w:pageBreakBefore w:val="0"/>
        <w:kinsoku/>
        <w:wordWrap/>
        <w:overflowPunct/>
        <w:topLinePunct w:val="0"/>
        <w:autoSpaceDE/>
        <w:autoSpaceDN/>
        <w:bidi w:val="0"/>
        <w:spacing w:line="240" w:lineRule="auto"/>
        <w:ind w:firstLine="560"/>
        <w:textAlignment w:val="auto"/>
        <w:rPr>
          <w:rFonts w:asciiTheme="minorEastAsia" w:hAnsiTheme="minorEastAsia" w:eastAsiaTheme="minorEastAsia"/>
          <w:sz w:val="28"/>
          <w:szCs w:val="28"/>
        </w:rPr>
      </w:pPr>
      <w:r>
        <w:rPr>
          <w:rFonts w:asciiTheme="minorEastAsia" w:hAnsiTheme="minorEastAsia" w:eastAsiaTheme="minorEastAsia"/>
          <w:sz w:val="28"/>
          <w:szCs w:val="28"/>
        </w:rPr>
        <w:t>1.1.2计量点：</w:t>
      </w:r>
      <w:r>
        <w:rPr>
          <w:rFonts w:hint="eastAsia" w:asciiTheme="minorEastAsia" w:hAnsiTheme="minorEastAsia" w:eastAsiaTheme="minorEastAsia"/>
          <w:sz w:val="28"/>
          <w:szCs w:val="28"/>
        </w:rPr>
        <w:t>指经合同</w:t>
      </w:r>
      <w:r>
        <w:rPr>
          <w:rFonts w:hint="eastAsia" w:asciiTheme="minorEastAsia" w:hAnsiTheme="minorEastAsia" w:eastAsiaTheme="minorEastAsia"/>
          <w:sz w:val="28"/>
          <w:szCs w:val="28"/>
          <w:lang w:eastAsia="zh-CN"/>
        </w:rPr>
        <w:t>各</w:t>
      </w:r>
      <w:r>
        <w:rPr>
          <w:rFonts w:hint="eastAsia" w:asciiTheme="minorEastAsia" w:hAnsiTheme="minorEastAsia" w:eastAsiaTheme="minorEastAsia"/>
          <w:sz w:val="28"/>
          <w:szCs w:val="28"/>
        </w:rPr>
        <w:t>方确认的本合同中计量交易电量的电能计量装置关口表安装位置。本合同涉及的用户侧计量点以《供用电合同》约定为准、发电侧计量点以《购售电合同》约定为准、网间交易电量计量点以《趸购电合同》约定为准。</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1.1.3紧急情况：指电力系统发生事故或发电、输配电、用电设备发生重大事故，电网频率或者电压超出规定范围，输变电设备负载超过规定值，主干线路功率超出规定的稳定限额以及其他威胁电网安全运行，有可能破坏电网稳定，导致电网瓦解以至大面积停电等运行情况，并且该情况在结束后得到</w:t>
      </w:r>
      <w:r>
        <w:rPr>
          <w:rFonts w:hint="eastAsia" w:asciiTheme="minorEastAsia" w:hAnsiTheme="minorEastAsia" w:eastAsiaTheme="minorEastAsia"/>
          <w:sz w:val="28"/>
          <w:szCs w:val="28"/>
        </w:rPr>
        <w:t>政府</w:t>
      </w:r>
      <w:r>
        <w:rPr>
          <w:rFonts w:hint="eastAsia" w:asciiTheme="minorEastAsia" w:hAnsiTheme="minorEastAsia" w:eastAsiaTheme="minorEastAsia"/>
          <w:sz w:val="28"/>
          <w:szCs w:val="28"/>
          <w:lang w:eastAsia="zh-CN"/>
        </w:rPr>
        <w:t>主管</w:t>
      </w:r>
      <w:r>
        <w:rPr>
          <w:rFonts w:hint="eastAsia" w:asciiTheme="minorEastAsia" w:hAnsiTheme="minorEastAsia" w:eastAsiaTheme="minorEastAsia"/>
          <w:sz w:val="28"/>
          <w:szCs w:val="28"/>
        </w:rPr>
        <w:t>部门或能源监管机构</w:t>
      </w:r>
      <w:r>
        <w:rPr>
          <w:rFonts w:hint="eastAsia" w:asciiTheme="minorEastAsia" w:hAnsiTheme="minorEastAsia" w:eastAsiaTheme="minorEastAsia"/>
          <w:sz w:val="28"/>
          <w:szCs w:val="28"/>
          <w:lang w:eastAsia="zh-CN"/>
        </w:rPr>
        <w:t>的</w:t>
      </w:r>
      <w:r>
        <w:rPr>
          <w:rFonts w:asciiTheme="minorEastAsia" w:hAnsiTheme="minorEastAsia" w:eastAsiaTheme="minorEastAsia"/>
          <w:sz w:val="28"/>
          <w:szCs w:val="28"/>
        </w:rPr>
        <w:t>确认。</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1.1.4工作日：指除星期六、星期日及法定节假日以外的公历日。</w:t>
      </w:r>
    </w:p>
    <w:p>
      <w:pPr>
        <w:keepNext w:val="0"/>
        <w:keepLines w:val="0"/>
        <w:pageBreakBefore w:val="0"/>
        <w:kinsoku/>
        <w:wordWrap/>
        <w:overflowPunct/>
        <w:topLinePunct w:val="0"/>
        <w:autoSpaceDE/>
        <w:autoSpaceDN/>
        <w:bidi w:val="0"/>
        <w:spacing w:line="240" w:lineRule="auto"/>
        <w:ind w:firstLine="552"/>
        <w:textAlignment w:val="auto"/>
        <w:rPr>
          <w:rFonts w:asciiTheme="minorEastAsia" w:hAnsiTheme="minorEastAsia" w:eastAsiaTheme="minorEastAsia"/>
          <w:sz w:val="28"/>
          <w:szCs w:val="28"/>
        </w:rPr>
      </w:pPr>
      <w:r>
        <w:rPr>
          <w:rFonts w:asciiTheme="minorEastAsia" w:hAnsiTheme="minorEastAsia" w:eastAsiaTheme="minorEastAsia"/>
          <w:sz w:val="28"/>
          <w:szCs w:val="28"/>
        </w:rPr>
        <w:t>1.1.5不可抗力：指不能预见、不能避免并不能克服的客观情况。包括：火山爆发、龙卷风、海啸、暴风雨、泥石流、山体滑坡、水灾、火灾、超设计标准的地震、台风、雷电、雾闪等，</w:t>
      </w:r>
      <w:r>
        <w:rPr>
          <w:rFonts w:hint="eastAsia" w:asciiTheme="minorEastAsia" w:hAnsiTheme="minorEastAsia" w:eastAsiaTheme="minorEastAsia"/>
          <w:sz w:val="28"/>
          <w:szCs w:val="28"/>
        </w:rPr>
        <w:t>电力市场技术支持相关系统发生重大故障、</w:t>
      </w:r>
      <w:r>
        <w:rPr>
          <w:rFonts w:hint="eastAsia" w:asciiTheme="minorEastAsia" w:hAnsiTheme="minorEastAsia" w:eastAsiaTheme="minorEastAsia"/>
          <w:sz w:val="28"/>
          <w:szCs w:val="28"/>
          <w:lang w:eastAsia="zh-CN"/>
        </w:rPr>
        <w:t>政府行为</w:t>
      </w:r>
      <w:r>
        <w:rPr>
          <w:rFonts w:asciiTheme="minorEastAsia" w:hAnsiTheme="minorEastAsia" w:eastAsiaTheme="minorEastAsia"/>
          <w:sz w:val="28"/>
          <w:szCs w:val="28"/>
        </w:rPr>
        <w:t>以及核辐射、战争、瘟疫、骚乱等。</w:t>
      </w:r>
    </w:p>
    <w:p>
      <w:pPr>
        <w:keepNext w:val="0"/>
        <w:keepLines w:val="0"/>
        <w:pageBreakBefore w:val="0"/>
        <w:kinsoku/>
        <w:wordWrap/>
        <w:overflowPunct/>
        <w:topLinePunct w:val="0"/>
        <w:autoSpaceDE/>
        <w:autoSpaceDN/>
        <w:bidi w:val="0"/>
        <w:spacing w:line="240" w:lineRule="auto"/>
        <w:ind w:firstLine="552"/>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1.1.6网间交易电量：发电企业与电力用户在跨网交易时，在网间传输的</w:t>
      </w:r>
      <w:r>
        <w:rPr>
          <w:rFonts w:hint="eastAsia" w:asciiTheme="minorEastAsia" w:hAnsiTheme="minorEastAsia" w:eastAsiaTheme="minorEastAsia"/>
          <w:sz w:val="28"/>
          <w:szCs w:val="28"/>
          <w:lang w:eastAsia="zh-CN"/>
        </w:rPr>
        <w:t>市场</w:t>
      </w:r>
      <w:r>
        <w:rPr>
          <w:rFonts w:hint="eastAsia" w:asciiTheme="minorEastAsia" w:hAnsiTheme="minorEastAsia" w:eastAsiaTheme="minorEastAsia"/>
          <w:sz w:val="28"/>
          <w:szCs w:val="28"/>
        </w:rPr>
        <w:t>交易电量。</w:t>
      </w:r>
    </w:p>
    <w:p>
      <w:pPr>
        <w:keepNext w:val="0"/>
        <w:keepLines w:val="0"/>
        <w:pageBreakBefore w:val="0"/>
        <w:kinsoku/>
        <w:wordWrap/>
        <w:overflowPunct/>
        <w:topLinePunct w:val="0"/>
        <w:autoSpaceDE/>
        <w:autoSpaceDN/>
        <w:bidi w:val="0"/>
        <w:adjustRightInd/>
        <w:snapToGrid/>
        <w:spacing w:line="240" w:lineRule="auto"/>
        <w:ind w:firstLine="560" w:firstLineChars="200"/>
        <w:textAlignment w:val="auto"/>
        <w:rPr>
          <w:rFonts w:hint="default" w:asciiTheme="minorEastAsia" w:hAnsiTheme="minorEastAsia" w:eastAsiaTheme="minorEastAsia"/>
          <w:sz w:val="28"/>
          <w:szCs w:val="28"/>
        </w:rPr>
      </w:pPr>
      <w:r>
        <w:rPr>
          <w:rFonts w:hint="eastAsia" w:asciiTheme="minorEastAsia" w:hAnsiTheme="minorEastAsia" w:eastAsiaTheme="minorEastAsia"/>
          <w:sz w:val="28"/>
          <w:szCs w:val="28"/>
        </w:rPr>
        <w:t>1.1.</w:t>
      </w:r>
      <w:r>
        <w:rPr>
          <w:rFonts w:hint="eastAsia" w:asciiTheme="minorEastAsia" w:hAnsiTheme="minorEastAsia" w:eastAsiaTheme="minorEastAsia"/>
          <w:sz w:val="28"/>
          <w:szCs w:val="28"/>
          <w:lang w:val="en-US" w:eastAsia="zh-CN"/>
        </w:rPr>
        <w:t>7</w:t>
      </w:r>
      <w:r>
        <w:rPr>
          <w:rFonts w:hint="eastAsia" w:cs="仿宋_GB2312" w:asciiTheme="minorEastAsia" w:hAnsiTheme="minorEastAsia" w:eastAsiaTheme="minorEastAsia"/>
          <w:sz w:val="28"/>
          <w:szCs w:val="28"/>
        </w:rPr>
        <w:t>交易价格</w:t>
      </w:r>
      <w:r>
        <w:rPr>
          <w:rFonts w:hint="eastAsia" w:cs="仿宋_GB2312" w:asciiTheme="minorEastAsia" w:hAnsiTheme="minorEastAsia" w:eastAsiaTheme="minorEastAsia"/>
          <w:sz w:val="28"/>
          <w:szCs w:val="28"/>
          <w:lang w:eastAsia="zh-CN"/>
        </w:rPr>
        <w:t>：</w:t>
      </w:r>
      <w:r>
        <w:rPr>
          <w:rFonts w:hint="default" w:asciiTheme="minorEastAsia" w:hAnsiTheme="minorEastAsia" w:eastAsiaTheme="minorEastAsia"/>
          <w:sz w:val="28"/>
          <w:szCs w:val="28"/>
        </w:rPr>
        <w:t>按照交易规则，甲乙两方自愿达成的</w:t>
      </w:r>
      <w:r>
        <w:rPr>
          <w:rFonts w:hint="eastAsia" w:asciiTheme="minorEastAsia" w:hAnsiTheme="minorEastAsia" w:eastAsiaTheme="minorEastAsia"/>
          <w:sz w:val="28"/>
          <w:szCs w:val="28"/>
          <w:lang w:eastAsia="zh-CN"/>
        </w:rPr>
        <w:t>成交价格</w:t>
      </w:r>
      <w:r>
        <w:rPr>
          <w:rFonts w:hint="default" w:asciiTheme="minorEastAsia" w:hAnsiTheme="minorEastAsia" w:eastAsiaTheme="minorEastAsia"/>
          <w:sz w:val="28"/>
          <w:szCs w:val="28"/>
        </w:rPr>
        <w:t>。</w:t>
      </w:r>
    </w:p>
    <w:p>
      <w:pPr>
        <w:keepNext w:val="0"/>
        <w:keepLines w:val="0"/>
        <w:pageBreakBefore w:val="0"/>
        <w:kinsoku/>
        <w:wordWrap/>
        <w:overflowPunct/>
        <w:topLinePunct w:val="0"/>
        <w:autoSpaceDE/>
        <w:autoSpaceDN/>
        <w:bidi w:val="0"/>
        <w:adjustRightInd/>
        <w:snapToGrid/>
        <w:spacing w:line="240" w:lineRule="auto"/>
        <w:ind w:firstLine="560" w:firstLineChars="0"/>
        <w:textAlignment w:val="auto"/>
        <w:rPr>
          <w:rFonts w:hint="eastAsia" w:cs="仿宋_GB2312"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1.1.8</w:t>
      </w:r>
      <w:r>
        <w:rPr>
          <w:rFonts w:hint="eastAsia" w:cs="仿宋_GB2312" w:asciiTheme="minorEastAsia" w:hAnsiTheme="minorEastAsia" w:eastAsiaTheme="minorEastAsia"/>
          <w:sz w:val="28"/>
          <w:szCs w:val="28"/>
        </w:rPr>
        <w:t>落地交易价格</w:t>
      </w:r>
      <w:r>
        <w:rPr>
          <w:rFonts w:hint="eastAsia" w:cs="仿宋_GB2312" w:asciiTheme="minorEastAsia" w:hAnsiTheme="minorEastAsia" w:eastAsiaTheme="minorEastAsia"/>
          <w:sz w:val="28"/>
          <w:szCs w:val="28"/>
          <w:lang w:val="en-US" w:eastAsia="zh-CN"/>
        </w:rPr>
        <w:t>：</w:t>
      </w:r>
      <w:r>
        <w:rPr>
          <w:rFonts w:hint="eastAsia" w:cs="仿宋_GB2312" w:asciiTheme="minorEastAsia" w:hAnsiTheme="minorEastAsia" w:eastAsiaTheme="minorEastAsia"/>
          <w:sz w:val="28"/>
          <w:szCs w:val="28"/>
        </w:rPr>
        <w:t>指在外省电厂通过外省电网、超高压公司送电到广西的落地电价基础上开展交易的价格。</w:t>
      </w:r>
    </w:p>
    <w:p>
      <w:pPr>
        <w:keepNext w:val="0"/>
        <w:keepLines w:val="0"/>
        <w:pageBreakBefore w:val="0"/>
        <w:kinsoku/>
        <w:wordWrap/>
        <w:overflowPunct/>
        <w:topLinePunct w:val="0"/>
        <w:autoSpaceDE/>
        <w:autoSpaceDN/>
        <w:bidi w:val="0"/>
        <w:snapToGrid/>
        <w:spacing w:beforeLines="-2147483648" w:afterLines="-2147483648" w:line="240" w:lineRule="auto"/>
        <w:ind w:firstLine="560" w:firstLineChars="0"/>
        <w:textAlignment w:val="auto"/>
        <w:rPr>
          <w:rFonts w:hint="eastAsia" w:cs="Times New Roman" w:asciiTheme="minorEastAsia" w:hAnsiTheme="minorEastAsia" w:eastAsiaTheme="minorEastAsia"/>
          <w:sz w:val="28"/>
          <w:szCs w:val="28"/>
          <w:lang w:val="en-US" w:eastAsia="zh-CN"/>
        </w:rPr>
      </w:pPr>
      <w:r>
        <w:rPr>
          <w:rFonts w:hint="eastAsia" w:cs="Times New Roman" w:asciiTheme="minorEastAsia" w:hAnsiTheme="minorEastAsia" w:eastAsiaTheme="minorEastAsia"/>
          <w:sz w:val="28"/>
          <w:szCs w:val="28"/>
          <w:lang w:val="en-US" w:eastAsia="zh-CN"/>
        </w:rPr>
        <w:t>1.1.9电力交易中心：本合同特指广西电力交易中心有限责任公司。</w:t>
      </w:r>
    </w:p>
    <w:p>
      <w:pPr>
        <w:keepNext w:val="0"/>
        <w:keepLines w:val="0"/>
        <w:pageBreakBefore w:val="0"/>
        <w:kinsoku/>
        <w:wordWrap/>
        <w:overflowPunct/>
        <w:topLinePunct w:val="0"/>
        <w:autoSpaceDE/>
        <w:autoSpaceDN/>
        <w:bidi w:val="0"/>
        <w:adjustRightInd/>
        <w:snapToGrid/>
        <w:spacing w:line="240" w:lineRule="auto"/>
        <w:ind w:firstLine="560" w:firstLineChars="0"/>
        <w:textAlignment w:val="auto"/>
        <w:rPr>
          <w:rFonts w:hint="eastAsia" w:cs="Times New Roman" w:asciiTheme="minorEastAsia" w:hAnsiTheme="minorEastAsia" w:eastAsiaTheme="minorEastAsia"/>
          <w:sz w:val="28"/>
          <w:szCs w:val="28"/>
          <w:lang w:val="en-US" w:eastAsia="zh-CN"/>
        </w:rPr>
      </w:pPr>
      <w:r>
        <w:rPr>
          <w:rFonts w:hint="eastAsia" w:cs="Times New Roman" w:asciiTheme="minorEastAsia" w:hAnsiTheme="minorEastAsia" w:eastAsiaTheme="minorEastAsia"/>
          <w:sz w:val="28"/>
          <w:szCs w:val="28"/>
          <w:lang w:val="en-US" w:eastAsia="zh-CN"/>
        </w:rPr>
        <w:t>1.1.10电力调度机构：本合同特指广西电网有限责任公司电力调度控制中心。</w:t>
      </w:r>
    </w:p>
    <w:p>
      <w:pPr>
        <w:pStyle w:val="2"/>
        <w:rPr>
          <w:rFonts w:hint="default"/>
          <w:lang w:val="en-US"/>
        </w:rPr>
      </w:pPr>
      <w:r>
        <w:rPr>
          <w:rFonts w:hint="eastAsia" w:cs="Times New Roman" w:asciiTheme="minorEastAsia" w:hAnsiTheme="minorEastAsia" w:eastAsiaTheme="minorEastAsia"/>
          <w:sz w:val="28"/>
          <w:szCs w:val="28"/>
          <w:lang w:val="en-US" w:eastAsia="zh-CN"/>
        </w:rPr>
        <w:t>1.1.11</w:t>
      </w:r>
      <w:r>
        <w:rPr>
          <w:rFonts w:hint="eastAsia" w:cs="Times New Roman" w:asciiTheme="minorEastAsia" w:hAnsiTheme="minorEastAsia" w:eastAsiaTheme="minorEastAsia"/>
          <w:snapToGrid/>
          <w:kern w:val="2"/>
          <w:sz w:val="28"/>
          <w:szCs w:val="28"/>
          <w:lang w:val="en-US" w:eastAsia="zh-CN"/>
        </w:rPr>
        <w:t>南方区域电力交易平台（广西）：是指电力交易机构负责建设、运营和维护的电力市场化交易技术支持系统（以下简称“电力交易平台”）。</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1.2</w:t>
      </w:r>
      <w:r>
        <w:rPr>
          <w:rFonts w:hint="eastAsia" w:asciiTheme="minorEastAsia" w:hAnsiTheme="minorEastAsia" w:eastAsiaTheme="minorEastAsia"/>
          <w:sz w:val="28"/>
          <w:szCs w:val="28"/>
        </w:rPr>
        <w:t>说明</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1.2.1本合同中的标题仅为阅读方便，不应被视为本合同的组成部分，亦不应以任何方式影响对本合同的解释。</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1.2.2本合同</w:t>
      </w:r>
      <w:r>
        <w:rPr>
          <w:rFonts w:hint="eastAsia" w:asciiTheme="minorEastAsia" w:hAnsiTheme="minorEastAsia" w:eastAsiaTheme="minorEastAsia"/>
          <w:sz w:val="28"/>
          <w:szCs w:val="28"/>
          <w:lang w:val="en-US" w:eastAsia="zh-CN"/>
        </w:rPr>
        <w:t>附录</w:t>
      </w:r>
      <w:r>
        <w:rPr>
          <w:rFonts w:asciiTheme="minorEastAsia" w:hAnsiTheme="minorEastAsia" w:eastAsiaTheme="minorEastAsia"/>
          <w:sz w:val="28"/>
          <w:szCs w:val="28"/>
        </w:rPr>
        <w:t>与正文具有同等的法律效力。</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1.2.3本合同对</w:t>
      </w:r>
      <w:r>
        <w:rPr>
          <w:rFonts w:hint="eastAsia" w:asciiTheme="minorEastAsia" w:hAnsiTheme="minorEastAsia" w:eastAsiaTheme="minorEastAsia"/>
          <w:sz w:val="28"/>
          <w:szCs w:val="28"/>
          <w:lang w:eastAsia="zh-CN"/>
        </w:rPr>
        <w:t>任一方</w:t>
      </w:r>
      <w:r>
        <w:rPr>
          <w:rFonts w:asciiTheme="minorEastAsia" w:hAnsiTheme="minorEastAsia" w:eastAsiaTheme="minorEastAsia"/>
          <w:sz w:val="28"/>
          <w:szCs w:val="28"/>
        </w:rPr>
        <w:t>的合法承继者或受让人具有约束力。但</w:t>
      </w:r>
      <w:r>
        <w:rPr>
          <w:rFonts w:hint="eastAsia" w:asciiTheme="minorEastAsia" w:hAnsiTheme="minorEastAsia" w:eastAsiaTheme="minorEastAsia"/>
          <w:sz w:val="28"/>
          <w:szCs w:val="28"/>
        </w:rPr>
        <w:t>国家及广西电力市场有关政策、交易规则以及政策制度文件另有规定或</w:t>
      </w:r>
      <w:r>
        <w:rPr>
          <w:rFonts w:hint="eastAsia" w:asciiTheme="minorEastAsia" w:hAnsiTheme="minorEastAsia" w:eastAsiaTheme="minorEastAsia"/>
          <w:sz w:val="28"/>
          <w:szCs w:val="28"/>
          <w:lang w:eastAsia="zh-CN"/>
        </w:rPr>
        <w:t>本合同</w:t>
      </w:r>
      <w:r>
        <w:rPr>
          <w:rFonts w:asciiTheme="minorEastAsia" w:hAnsiTheme="minorEastAsia" w:eastAsiaTheme="minorEastAsia"/>
          <w:sz w:val="28"/>
          <w:szCs w:val="28"/>
        </w:rPr>
        <w:t>当事人另有约定的除外。</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遇有本款约定的情形时，相关义务人应当依法履行必要的通知义务及完备的法律手续。</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1.2.4除上下文另有要求外，本合同所指的日、月、年均为公历。</w:t>
      </w:r>
    </w:p>
    <w:p>
      <w:pPr>
        <w:ind w:firstLine="560" w:firstLineChars="200"/>
      </w:pPr>
      <w:r>
        <w:rPr>
          <w:rFonts w:hint="default" w:asciiTheme="minorEastAsia" w:hAnsiTheme="minorEastAsia" w:eastAsiaTheme="minorEastAsia"/>
          <w:sz w:val="28"/>
          <w:szCs w:val="28"/>
          <w:lang w:val="en-US" w:eastAsia="zh-CN"/>
        </w:rPr>
        <w:t>1.2.</w:t>
      </w:r>
      <w:r>
        <w:rPr>
          <w:rFonts w:hint="eastAsia" w:asciiTheme="minorEastAsia" w:hAnsiTheme="minorEastAsia" w:eastAsiaTheme="minorEastAsia"/>
          <w:sz w:val="28"/>
          <w:szCs w:val="28"/>
          <w:lang w:val="en-US" w:eastAsia="zh-CN"/>
        </w:rPr>
        <w:t>5</w:t>
      </w:r>
      <w:r>
        <w:rPr>
          <w:rFonts w:hint="default" w:asciiTheme="minorEastAsia" w:hAnsiTheme="minorEastAsia" w:eastAsiaTheme="minorEastAsia"/>
          <w:sz w:val="28"/>
          <w:szCs w:val="28"/>
          <w:lang w:val="en-US" w:eastAsia="zh-CN"/>
        </w:rPr>
        <w:t>对于本文本中所涉及的相关条款约定技术条件，如</w:t>
      </w:r>
      <w:r>
        <w:rPr>
          <w:rFonts w:hint="eastAsia" w:asciiTheme="minorEastAsia" w:hAnsiTheme="minorEastAsia" w:eastAsiaTheme="minorEastAsia"/>
          <w:sz w:val="28"/>
          <w:szCs w:val="28"/>
          <w:lang w:val="en-US" w:eastAsia="zh-CN"/>
        </w:rPr>
        <w:t>国家、国务院、</w:t>
      </w:r>
      <w:r>
        <w:rPr>
          <w:rFonts w:hint="default" w:asciiTheme="minorEastAsia" w:hAnsiTheme="minorEastAsia" w:eastAsiaTheme="minorEastAsia"/>
          <w:sz w:val="28"/>
          <w:szCs w:val="28"/>
          <w:lang w:val="en-US" w:eastAsia="zh-CN"/>
        </w:rPr>
        <w:t>政府主管部门或能源监管机构颁布新的法律、法规、规章及其他规范性文件，合同各方应遵从其规定。</w:t>
      </w:r>
      <w:r>
        <w:rPr>
          <w:rFonts w:asciiTheme="minorEastAsia" w:hAnsiTheme="minorEastAsia" w:eastAsiaTheme="minorEastAsia"/>
          <w:sz w:val="28"/>
          <w:szCs w:val="28"/>
        </w:rPr>
        <w:t>　</w:t>
      </w:r>
    </w:p>
    <w:p>
      <w:pPr>
        <w:keepNext w:val="0"/>
        <w:keepLines w:val="0"/>
        <w:pageBreakBefore w:val="0"/>
        <w:kinsoku/>
        <w:wordWrap/>
        <w:overflowPunct/>
        <w:topLinePunct w:val="0"/>
        <w:autoSpaceDE/>
        <w:autoSpaceDN/>
        <w:bidi w:val="0"/>
        <w:spacing w:line="240" w:lineRule="auto"/>
        <w:ind w:firstLine="560"/>
        <w:textAlignment w:val="auto"/>
        <w:rPr>
          <w:rFonts w:asciiTheme="minorEastAsia" w:hAnsiTheme="minorEastAsia" w:eastAsiaTheme="minorEastAsia"/>
          <w:sz w:val="28"/>
          <w:szCs w:val="28"/>
        </w:rPr>
      </w:pPr>
      <w:r>
        <w:rPr>
          <w:rFonts w:asciiTheme="minorEastAsia" w:hAnsiTheme="minorEastAsia" w:eastAsiaTheme="minorEastAsia"/>
          <w:sz w:val="28"/>
          <w:szCs w:val="28"/>
        </w:rPr>
        <w:t>1.2.</w:t>
      </w:r>
      <w:r>
        <w:rPr>
          <w:rFonts w:hint="eastAsia" w:asciiTheme="minorEastAsia" w:hAnsiTheme="minorEastAsia" w:eastAsiaTheme="minorEastAsia"/>
          <w:sz w:val="28"/>
          <w:szCs w:val="28"/>
          <w:lang w:val="en-US" w:eastAsia="zh-CN"/>
        </w:rPr>
        <w:t>6</w:t>
      </w:r>
      <w:r>
        <w:rPr>
          <w:rFonts w:asciiTheme="minorEastAsia" w:hAnsiTheme="minorEastAsia" w:eastAsiaTheme="minorEastAsia"/>
          <w:sz w:val="28"/>
          <w:szCs w:val="28"/>
        </w:rPr>
        <w:t>合同中的“包括”一词指：包括但不限于。</w:t>
      </w:r>
    </w:p>
    <w:p>
      <w:pPr>
        <w:pStyle w:val="7"/>
        <w:keepNext w:val="0"/>
        <w:keepLines w:val="0"/>
        <w:pageBreakBefore w:val="0"/>
        <w:kinsoku/>
        <w:wordWrap/>
        <w:overflowPunct/>
        <w:topLinePunct w:val="0"/>
        <w:autoSpaceDE/>
        <w:autoSpaceDN/>
        <w:bidi w:val="0"/>
        <w:spacing w:line="240" w:lineRule="auto"/>
        <w:ind w:firstLine="0" w:firstLineChars="0"/>
        <w:jc w:val="center"/>
        <w:textAlignment w:val="auto"/>
        <w:rPr>
          <w:rFonts w:asciiTheme="minorEastAsia" w:hAnsiTheme="minorEastAsia" w:eastAsiaTheme="minorEastAsia"/>
          <w:sz w:val="28"/>
          <w:szCs w:val="28"/>
        </w:rPr>
      </w:pPr>
      <w:bookmarkStart w:id="10" w:name="_Toc997"/>
      <w:bookmarkStart w:id="11" w:name="_Toc27774"/>
      <w:bookmarkStart w:id="12" w:name="_Toc30651"/>
      <w:bookmarkStart w:id="13" w:name="_Toc8376"/>
      <w:bookmarkStart w:id="14" w:name="_Toc344"/>
      <w:bookmarkStart w:id="15" w:name="_Toc17792"/>
      <w:bookmarkStart w:id="16" w:name="_Toc6256"/>
      <w:bookmarkStart w:id="17" w:name="_Toc28818"/>
      <w:bookmarkStart w:id="18" w:name="_Toc13067"/>
      <w:bookmarkStart w:id="19" w:name="_Toc14193"/>
      <w:r>
        <w:rPr>
          <w:rFonts w:asciiTheme="minorEastAsia" w:hAnsiTheme="minorEastAsia" w:eastAsiaTheme="minorEastAsia"/>
          <w:sz w:val="28"/>
          <w:szCs w:val="28"/>
        </w:rPr>
        <w:t>第2章　</w:t>
      </w:r>
      <w:r>
        <w:rPr>
          <w:rFonts w:hint="eastAsia" w:asciiTheme="minorEastAsia" w:hAnsiTheme="minorEastAsia" w:eastAsiaTheme="minorEastAsia"/>
          <w:sz w:val="28"/>
          <w:szCs w:val="28"/>
          <w:lang w:val="en-US" w:eastAsia="zh-CN"/>
        </w:rPr>
        <w:t>四</w:t>
      </w:r>
      <w:r>
        <w:rPr>
          <w:rFonts w:asciiTheme="minorEastAsia" w:hAnsiTheme="minorEastAsia" w:eastAsiaTheme="minorEastAsia"/>
          <w:sz w:val="28"/>
          <w:szCs w:val="28"/>
        </w:rPr>
        <w:t>方</w:t>
      </w:r>
      <w:r>
        <w:rPr>
          <w:rFonts w:hint="eastAsia" w:asciiTheme="minorEastAsia" w:hAnsiTheme="minorEastAsia" w:eastAsiaTheme="minorEastAsia"/>
          <w:sz w:val="28"/>
          <w:szCs w:val="28"/>
          <w:lang w:val="en-US" w:eastAsia="zh-CN"/>
        </w:rPr>
        <w:t>陈述</w:t>
      </w:r>
      <w:bookmarkEnd w:id="10"/>
      <w:bookmarkEnd w:id="11"/>
      <w:bookmarkEnd w:id="12"/>
      <w:bookmarkEnd w:id="13"/>
      <w:bookmarkEnd w:id="14"/>
      <w:bookmarkEnd w:id="15"/>
      <w:bookmarkEnd w:id="16"/>
      <w:bookmarkEnd w:id="17"/>
      <w:bookmarkEnd w:id="18"/>
      <w:bookmarkEnd w:id="19"/>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2.1甲、乙、丙</w:t>
      </w:r>
      <w:r>
        <w:rPr>
          <w:rFonts w:hint="eastAsia" w:asciiTheme="minorEastAsia" w:hAnsiTheme="minorEastAsia" w:eastAsiaTheme="minorEastAsia"/>
          <w:sz w:val="28"/>
          <w:szCs w:val="28"/>
        </w:rPr>
        <w:t>、丁</w:t>
      </w:r>
      <w:r>
        <w:rPr>
          <w:rFonts w:hint="eastAsia" w:asciiTheme="minorEastAsia" w:hAnsiTheme="minorEastAsia" w:eastAsiaTheme="minorEastAsia"/>
          <w:sz w:val="28"/>
          <w:szCs w:val="28"/>
          <w:lang w:val="en-US" w:eastAsia="zh-CN"/>
        </w:rPr>
        <w:t>四</w:t>
      </w:r>
      <w:r>
        <w:rPr>
          <w:rFonts w:asciiTheme="minorEastAsia" w:hAnsiTheme="minorEastAsia" w:eastAsiaTheme="minorEastAsia"/>
          <w:sz w:val="28"/>
          <w:szCs w:val="28"/>
        </w:rPr>
        <w:t>方</w:t>
      </w:r>
      <w:r>
        <w:rPr>
          <w:rFonts w:hint="eastAsia" w:asciiTheme="minorEastAsia" w:hAnsiTheme="minorEastAsia" w:eastAsiaTheme="minorEastAsia"/>
          <w:sz w:val="28"/>
          <w:szCs w:val="28"/>
          <w:lang w:eastAsia="zh-CN"/>
        </w:rPr>
        <w:t>任一方</w:t>
      </w:r>
      <w:r>
        <w:rPr>
          <w:rFonts w:hint="eastAsia" w:asciiTheme="minorEastAsia" w:hAnsiTheme="minorEastAsia" w:eastAsiaTheme="minorEastAsia"/>
          <w:sz w:val="28"/>
          <w:szCs w:val="28"/>
        </w:rPr>
        <w:t>（以下称为“本方”）</w:t>
      </w:r>
      <w:r>
        <w:rPr>
          <w:rFonts w:asciiTheme="minorEastAsia" w:hAnsiTheme="minorEastAsia" w:eastAsiaTheme="minorEastAsia"/>
          <w:sz w:val="28"/>
          <w:szCs w:val="28"/>
        </w:rPr>
        <w:t>在此向其</w:t>
      </w:r>
      <w:r>
        <w:rPr>
          <w:rFonts w:hint="eastAsia" w:asciiTheme="minorEastAsia" w:hAnsiTheme="minorEastAsia" w:eastAsiaTheme="minorEastAsia"/>
          <w:sz w:val="28"/>
          <w:szCs w:val="28"/>
          <w:lang w:val="en-US" w:eastAsia="zh-CN"/>
        </w:rPr>
        <w:t>他</w:t>
      </w:r>
      <w:r>
        <w:rPr>
          <w:rFonts w:asciiTheme="minorEastAsia" w:hAnsiTheme="minorEastAsia" w:eastAsiaTheme="minorEastAsia"/>
          <w:sz w:val="28"/>
          <w:szCs w:val="28"/>
        </w:rPr>
        <w:t>方</w:t>
      </w:r>
      <w:r>
        <w:rPr>
          <w:rFonts w:hint="eastAsia" w:asciiTheme="minorEastAsia" w:hAnsiTheme="minorEastAsia" w:eastAsiaTheme="minorEastAsia"/>
          <w:sz w:val="28"/>
          <w:szCs w:val="28"/>
          <w:lang w:val="en-US" w:eastAsia="zh-CN"/>
        </w:rPr>
        <w:t>陈述如下</w:t>
      </w:r>
      <w:r>
        <w:rPr>
          <w:rFonts w:asciiTheme="minorEastAsia" w:hAnsiTheme="minorEastAsia" w:eastAsiaTheme="minorEastAsia"/>
          <w:sz w:val="28"/>
          <w:szCs w:val="28"/>
        </w:rPr>
        <w:t>：</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2.1.1本方为</w:t>
      </w:r>
      <w:r>
        <w:rPr>
          <w:rFonts w:hint="eastAsia" w:asciiTheme="minorEastAsia" w:hAnsiTheme="minorEastAsia" w:eastAsiaTheme="minorEastAsia"/>
          <w:sz w:val="28"/>
          <w:szCs w:val="28"/>
          <w:lang w:eastAsia="zh-CN"/>
        </w:rPr>
        <w:t>一家</w:t>
      </w:r>
      <w:r>
        <w:rPr>
          <w:rFonts w:asciiTheme="minorEastAsia" w:hAnsiTheme="minorEastAsia" w:eastAsiaTheme="minorEastAsia"/>
          <w:sz w:val="28"/>
          <w:szCs w:val="28"/>
        </w:rPr>
        <w:t>依法设立并合法存续的企业，有权签署并有能力履行本合同。</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2.1.2本方签署和履行本合同所需的一切手续（包括办理必要的</w:t>
      </w:r>
      <w:r>
        <w:rPr>
          <w:rFonts w:hint="eastAsia" w:asciiTheme="minorEastAsia" w:hAnsiTheme="minorEastAsia" w:eastAsiaTheme="minorEastAsia"/>
          <w:sz w:val="28"/>
          <w:szCs w:val="28"/>
        </w:rPr>
        <w:t>行政许可</w:t>
      </w:r>
      <w:r>
        <w:rPr>
          <w:rFonts w:asciiTheme="minorEastAsia" w:hAnsiTheme="minorEastAsia" w:eastAsiaTheme="minorEastAsia"/>
          <w:sz w:val="28"/>
          <w:szCs w:val="28"/>
        </w:rPr>
        <w:t>、符合</w:t>
      </w:r>
      <w:r>
        <w:rPr>
          <w:rFonts w:hint="eastAsia" w:asciiTheme="minorEastAsia" w:hAnsiTheme="minorEastAsia" w:eastAsiaTheme="minorEastAsia"/>
          <w:sz w:val="28"/>
          <w:szCs w:val="28"/>
        </w:rPr>
        <w:t>市场</w:t>
      </w:r>
      <w:r>
        <w:rPr>
          <w:rFonts w:asciiTheme="minorEastAsia" w:hAnsiTheme="minorEastAsia" w:eastAsiaTheme="minorEastAsia"/>
          <w:sz w:val="28"/>
          <w:szCs w:val="28"/>
        </w:rPr>
        <w:t>准入条件和营业执照等）均已办妥并合法有效。</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2.1.3在签署本合同时，任何法院、仲裁机构</w:t>
      </w:r>
      <w:r>
        <w:rPr>
          <w:rFonts w:hint="eastAsia" w:asciiTheme="minorEastAsia" w:hAnsiTheme="minorEastAsia" w:eastAsiaTheme="minorEastAsia"/>
          <w:sz w:val="28"/>
          <w:szCs w:val="28"/>
          <w:lang w:eastAsia="zh-CN"/>
        </w:rPr>
        <w:t>、</w:t>
      </w:r>
      <w:r>
        <w:rPr>
          <w:rFonts w:asciiTheme="minorEastAsia" w:hAnsiTheme="minorEastAsia" w:eastAsiaTheme="minorEastAsia"/>
          <w:sz w:val="28"/>
          <w:szCs w:val="28"/>
        </w:rPr>
        <w:t>行政机关</w:t>
      </w:r>
      <w:r>
        <w:rPr>
          <w:rFonts w:hint="eastAsia" w:asciiTheme="minorEastAsia" w:hAnsiTheme="minorEastAsia" w:eastAsiaTheme="minorEastAsia"/>
          <w:sz w:val="28"/>
          <w:szCs w:val="28"/>
          <w:lang w:eastAsia="zh-CN"/>
        </w:rPr>
        <w:t>或监管机构</w:t>
      </w:r>
      <w:r>
        <w:rPr>
          <w:rFonts w:asciiTheme="minorEastAsia" w:hAnsiTheme="minorEastAsia" w:eastAsiaTheme="minorEastAsia"/>
          <w:sz w:val="28"/>
          <w:szCs w:val="28"/>
        </w:rPr>
        <w:t>均未做出任何足以对本方履行本合同产生重大不利影响的判决、裁定、裁决</w:t>
      </w:r>
      <w:r>
        <w:rPr>
          <w:rFonts w:hint="eastAsia" w:asciiTheme="minorEastAsia" w:hAnsiTheme="minorEastAsia" w:eastAsiaTheme="minorEastAsia"/>
          <w:sz w:val="28"/>
          <w:szCs w:val="28"/>
          <w:lang w:eastAsia="zh-CN"/>
        </w:rPr>
        <w:t>、行政处罚或相关</w:t>
      </w:r>
      <w:r>
        <w:rPr>
          <w:rFonts w:hint="eastAsia" w:asciiTheme="minorEastAsia" w:hAnsiTheme="minorEastAsia" w:eastAsiaTheme="minorEastAsia"/>
          <w:sz w:val="28"/>
          <w:szCs w:val="28"/>
        </w:rPr>
        <w:t>具体行政</w:t>
      </w:r>
      <w:r>
        <w:rPr>
          <w:rFonts w:asciiTheme="minorEastAsia" w:hAnsiTheme="minorEastAsia" w:eastAsiaTheme="minorEastAsia"/>
          <w:sz w:val="28"/>
          <w:szCs w:val="28"/>
        </w:rPr>
        <w:t>行为。</w:t>
      </w:r>
    </w:p>
    <w:p>
      <w:pPr>
        <w:keepNext w:val="0"/>
        <w:keepLines w:val="0"/>
        <w:pageBreakBefore w:val="0"/>
        <w:kinsoku/>
        <w:wordWrap/>
        <w:overflowPunct/>
        <w:topLinePunct w:val="0"/>
        <w:autoSpaceDE/>
        <w:autoSpaceDN/>
        <w:bidi w:val="0"/>
        <w:spacing w:line="240" w:lineRule="auto"/>
        <w:ind w:firstLine="560"/>
        <w:textAlignment w:val="auto"/>
        <w:rPr>
          <w:rFonts w:asciiTheme="minorEastAsia" w:hAnsiTheme="minorEastAsia" w:eastAsiaTheme="minorEastAsia"/>
          <w:sz w:val="28"/>
          <w:szCs w:val="28"/>
        </w:rPr>
      </w:pPr>
      <w:r>
        <w:rPr>
          <w:rFonts w:asciiTheme="minorEastAsia" w:hAnsiTheme="minorEastAsia" w:eastAsiaTheme="minorEastAsia"/>
          <w:sz w:val="28"/>
          <w:szCs w:val="28"/>
        </w:rPr>
        <w:t>2.2本方为签署本合同所需的内部授权程序均已完成，本合同</w:t>
      </w:r>
      <w:r>
        <w:rPr>
          <w:rFonts w:hint="eastAsia" w:asciiTheme="minorEastAsia" w:hAnsiTheme="minorEastAsia" w:eastAsiaTheme="minorEastAsia"/>
          <w:sz w:val="28"/>
          <w:szCs w:val="28"/>
        </w:rPr>
        <w:t>由</w:t>
      </w:r>
      <w:r>
        <w:rPr>
          <w:rFonts w:asciiTheme="minorEastAsia" w:hAnsiTheme="minorEastAsia" w:eastAsiaTheme="minorEastAsia"/>
          <w:sz w:val="28"/>
          <w:szCs w:val="28"/>
        </w:rPr>
        <w:t>本方法定代表人</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负责人</w:t>
      </w:r>
      <w:r>
        <w:rPr>
          <w:rFonts w:asciiTheme="minorEastAsia" w:hAnsiTheme="minorEastAsia" w:eastAsiaTheme="minorEastAsia"/>
          <w:sz w:val="28"/>
          <w:szCs w:val="28"/>
        </w:rPr>
        <w:t>或授权代理人</w:t>
      </w:r>
      <w:r>
        <w:rPr>
          <w:rFonts w:hint="eastAsia" w:asciiTheme="minorEastAsia" w:hAnsiTheme="minorEastAsia" w:eastAsiaTheme="minorEastAsia"/>
          <w:sz w:val="28"/>
          <w:szCs w:val="28"/>
        </w:rPr>
        <w:t>签署</w:t>
      </w:r>
      <w:r>
        <w:rPr>
          <w:rFonts w:asciiTheme="minorEastAsia" w:hAnsiTheme="minorEastAsia" w:eastAsiaTheme="minorEastAsia"/>
          <w:sz w:val="28"/>
          <w:szCs w:val="28"/>
        </w:rPr>
        <w:t>，并且本合同生效后即对</w:t>
      </w:r>
      <w:r>
        <w:rPr>
          <w:rFonts w:hint="eastAsia" w:asciiTheme="minorEastAsia" w:hAnsiTheme="minorEastAsia" w:eastAsiaTheme="minorEastAsia"/>
          <w:sz w:val="28"/>
          <w:szCs w:val="28"/>
          <w:lang w:eastAsia="zh-CN"/>
        </w:rPr>
        <w:t>合同各</w:t>
      </w:r>
      <w:r>
        <w:rPr>
          <w:rFonts w:asciiTheme="minorEastAsia" w:hAnsiTheme="minorEastAsia" w:eastAsiaTheme="minorEastAsia"/>
          <w:sz w:val="28"/>
          <w:szCs w:val="28"/>
        </w:rPr>
        <w:t>方具有法律约束力。</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2.</w:t>
      </w:r>
      <w:r>
        <w:rPr>
          <w:rFonts w:hint="eastAsia" w:asciiTheme="minorEastAsia" w:hAnsiTheme="minorEastAsia" w:eastAsiaTheme="minorEastAsia"/>
          <w:sz w:val="28"/>
          <w:szCs w:val="28"/>
          <w:lang w:val="en-US" w:eastAsia="zh-CN"/>
        </w:rPr>
        <w:t>3</w:t>
      </w:r>
      <w:r>
        <w:rPr>
          <w:rFonts w:asciiTheme="minorEastAsia" w:hAnsiTheme="minorEastAsia" w:eastAsiaTheme="minorEastAsia"/>
          <w:sz w:val="28"/>
          <w:szCs w:val="28"/>
        </w:rPr>
        <w:t>如国家法律、法规发生变化或者政府有关部门、监管机构出台有关规定、规则，合同</w:t>
      </w:r>
      <w:r>
        <w:rPr>
          <w:rFonts w:hint="eastAsia" w:asciiTheme="minorEastAsia" w:hAnsiTheme="minorEastAsia" w:eastAsiaTheme="minorEastAsia"/>
          <w:sz w:val="28"/>
          <w:szCs w:val="28"/>
          <w:lang w:val="en-US" w:eastAsia="zh-CN"/>
        </w:rPr>
        <w:t>各</w:t>
      </w:r>
      <w:r>
        <w:rPr>
          <w:rFonts w:asciiTheme="minorEastAsia" w:hAnsiTheme="minorEastAsia" w:eastAsiaTheme="minorEastAsia"/>
          <w:sz w:val="28"/>
          <w:szCs w:val="28"/>
        </w:rPr>
        <w:t>方同意按照</w:t>
      </w:r>
      <w:r>
        <w:rPr>
          <w:rFonts w:hint="eastAsia" w:asciiTheme="minorEastAsia" w:hAnsiTheme="minorEastAsia" w:eastAsiaTheme="minorEastAsia"/>
          <w:sz w:val="28"/>
          <w:szCs w:val="28"/>
          <w:lang w:eastAsia="zh-CN"/>
        </w:rPr>
        <w:t>最新</w:t>
      </w:r>
      <w:r>
        <w:rPr>
          <w:rFonts w:asciiTheme="minorEastAsia" w:hAnsiTheme="minorEastAsia" w:eastAsiaTheme="minorEastAsia"/>
          <w:sz w:val="28"/>
          <w:szCs w:val="28"/>
        </w:rPr>
        <w:t>法律、法规、规定和规则予以调整和修改。</w:t>
      </w:r>
    </w:p>
    <w:p>
      <w:pPr>
        <w:pStyle w:val="7"/>
        <w:keepNext w:val="0"/>
        <w:keepLines w:val="0"/>
        <w:pageBreakBefore w:val="0"/>
        <w:kinsoku/>
        <w:wordWrap/>
        <w:overflowPunct/>
        <w:topLinePunct w:val="0"/>
        <w:autoSpaceDE/>
        <w:autoSpaceDN/>
        <w:bidi w:val="0"/>
        <w:spacing w:line="240" w:lineRule="auto"/>
        <w:ind w:firstLine="2502" w:firstLineChars="890"/>
        <w:jc w:val="both"/>
        <w:textAlignment w:val="auto"/>
        <w:rPr>
          <w:rFonts w:asciiTheme="minorEastAsia" w:hAnsiTheme="minorEastAsia" w:eastAsiaTheme="minorEastAsia"/>
          <w:sz w:val="28"/>
          <w:szCs w:val="28"/>
        </w:rPr>
      </w:pPr>
      <w:bookmarkStart w:id="20" w:name="_Toc4391"/>
      <w:bookmarkStart w:id="21" w:name="_Toc23309"/>
      <w:bookmarkStart w:id="22" w:name="_Toc7700"/>
      <w:bookmarkStart w:id="23" w:name="_Toc587"/>
      <w:bookmarkStart w:id="24" w:name="_Toc29827"/>
      <w:bookmarkStart w:id="25" w:name="_Toc23003"/>
      <w:bookmarkStart w:id="26" w:name="_Toc16387"/>
      <w:bookmarkStart w:id="27" w:name="_Toc6736"/>
      <w:bookmarkStart w:id="28" w:name="_Toc21726"/>
      <w:bookmarkStart w:id="29" w:name="_Toc27646"/>
      <w:r>
        <w:rPr>
          <w:rFonts w:asciiTheme="minorEastAsia" w:hAnsiTheme="minorEastAsia" w:eastAsiaTheme="minorEastAsia"/>
          <w:sz w:val="28"/>
          <w:szCs w:val="28"/>
        </w:rPr>
        <w:t>第3章　</w:t>
      </w:r>
      <w:r>
        <w:rPr>
          <w:rFonts w:hint="eastAsia" w:asciiTheme="minorEastAsia" w:hAnsiTheme="minorEastAsia" w:eastAsiaTheme="minorEastAsia"/>
          <w:sz w:val="28"/>
          <w:szCs w:val="28"/>
          <w:lang w:val="en-US" w:eastAsia="zh-CN"/>
        </w:rPr>
        <w:t>四</w:t>
      </w:r>
      <w:r>
        <w:rPr>
          <w:rFonts w:asciiTheme="minorEastAsia" w:hAnsiTheme="minorEastAsia" w:eastAsiaTheme="minorEastAsia"/>
          <w:sz w:val="28"/>
          <w:szCs w:val="28"/>
        </w:rPr>
        <w:t>方的权利和义务</w:t>
      </w:r>
      <w:bookmarkEnd w:id="20"/>
      <w:bookmarkEnd w:id="21"/>
      <w:bookmarkEnd w:id="22"/>
      <w:bookmarkEnd w:id="23"/>
      <w:bookmarkEnd w:id="24"/>
      <w:bookmarkEnd w:id="25"/>
      <w:bookmarkEnd w:id="26"/>
      <w:bookmarkEnd w:id="27"/>
      <w:bookmarkEnd w:id="28"/>
      <w:bookmarkEnd w:id="29"/>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3.1甲方的权利包括：</w:t>
      </w:r>
    </w:p>
    <w:p>
      <w:pPr>
        <w:keepNext w:val="0"/>
        <w:keepLines w:val="0"/>
        <w:pageBreakBefore w:val="0"/>
        <w:kinsoku/>
        <w:wordWrap/>
        <w:overflowPunct/>
        <w:topLinePunct w:val="0"/>
        <w:autoSpaceDE/>
        <w:autoSpaceDN/>
        <w:bidi w:val="0"/>
        <w:spacing w:line="240" w:lineRule="auto"/>
        <w:ind w:firstLine="560" w:firstLineChars="200"/>
        <w:textAlignment w:val="auto"/>
        <w:rPr>
          <w:rFonts w:asciiTheme="minorEastAsia" w:hAnsiTheme="minorEastAsia" w:eastAsiaTheme="minorEastAsia"/>
          <w:sz w:val="28"/>
          <w:szCs w:val="28"/>
        </w:rPr>
      </w:pPr>
      <w:r>
        <w:rPr>
          <w:rFonts w:asciiTheme="minorEastAsia" w:hAnsiTheme="minorEastAsia" w:eastAsiaTheme="minorEastAsia"/>
          <w:sz w:val="28"/>
          <w:szCs w:val="28"/>
        </w:rPr>
        <w:t>3.1.1按照本合同购买乙方提供的电量。</w:t>
      </w:r>
    </w:p>
    <w:p>
      <w:pPr>
        <w:keepNext w:val="0"/>
        <w:keepLines w:val="0"/>
        <w:pageBreakBefore w:val="0"/>
        <w:kinsoku/>
        <w:wordWrap/>
        <w:overflowPunct/>
        <w:topLinePunct w:val="0"/>
        <w:autoSpaceDE/>
        <w:autoSpaceDN/>
        <w:bidi w:val="0"/>
        <w:spacing w:line="240" w:lineRule="auto"/>
        <w:ind w:firstLine="560" w:firstLineChars="200"/>
        <w:textAlignment w:val="auto"/>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rPr>
        <w:t>3.1.2根据与零售用户签订的</w:t>
      </w:r>
      <w:r>
        <w:rPr>
          <w:rFonts w:hint="eastAsia" w:asciiTheme="minorEastAsia" w:hAnsiTheme="minorEastAsia" w:eastAsiaTheme="minorEastAsia"/>
          <w:sz w:val="28"/>
          <w:szCs w:val="28"/>
          <w:lang w:val="en-US" w:eastAsia="zh-CN"/>
        </w:rPr>
        <w:t>电力</w:t>
      </w:r>
      <w:r>
        <w:rPr>
          <w:rFonts w:hint="eastAsia" w:asciiTheme="minorEastAsia" w:hAnsiTheme="minorEastAsia" w:eastAsiaTheme="minorEastAsia"/>
          <w:sz w:val="28"/>
          <w:szCs w:val="28"/>
        </w:rPr>
        <w:t>市场</w:t>
      </w:r>
      <w:r>
        <w:rPr>
          <w:rFonts w:hint="eastAsia" w:asciiTheme="minorEastAsia" w:hAnsiTheme="minorEastAsia" w:eastAsiaTheme="minorEastAsia"/>
          <w:sz w:val="28"/>
          <w:szCs w:val="28"/>
          <w:lang w:val="en-US" w:eastAsia="zh-CN"/>
        </w:rPr>
        <w:t>零售服务</w:t>
      </w:r>
      <w:r>
        <w:rPr>
          <w:rFonts w:hint="eastAsia" w:asciiTheme="minorEastAsia" w:hAnsiTheme="minorEastAsia" w:eastAsiaTheme="minorEastAsia"/>
          <w:sz w:val="28"/>
          <w:szCs w:val="28"/>
        </w:rPr>
        <w:t>合同获取合理收益</w:t>
      </w:r>
      <w:r>
        <w:rPr>
          <w:rFonts w:hint="eastAsia" w:asciiTheme="minorEastAsia" w:hAnsiTheme="minorEastAsia" w:eastAsiaTheme="minorEastAsia"/>
          <w:sz w:val="28"/>
          <w:szCs w:val="28"/>
          <w:lang w:eastAsia="zh-CN"/>
        </w:rPr>
        <w:t>。</w:t>
      </w:r>
    </w:p>
    <w:p>
      <w:pPr>
        <w:ind w:firstLine="560" w:firstLineChars="200"/>
      </w:pPr>
      <w:r>
        <w:rPr>
          <w:rFonts w:hint="eastAsia" w:asciiTheme="minorEastAsia" w:hAnsiTheme="minorEastAsia" w:eastAsiaTheme="minorEastAsia"/>
          <w:sz w:val="28"/>
          <w:szCs w:val="28"/>
          <w:lang w:val="en-US" w:eastAsia="zh-CN"/>
        </w:rPr>
        <w:t>3.1.3</w:t>
      </w:r>
      <w:r>
        <w:rPr>
          <w:rFonts w:hint="eastAsia" w:asciiTheme="minorEastAsia" w:hAnsiTheme="minorEastAsia" w:eastAsiaTheme="minorEastAsia"/>
          <w:sz w:val="28"/>
          <w:szCs w:val="28"/>
        </w:rPr>
        <w:t>获得</w:t>
      </w:r>
      <w:r>
        <w:rPr>
          <w:rFonts w:asciiTheme="minorEastAsia" w:hAnsiTheme="minorEastAsia" w:eastAsiaTheme="minorEastAsia"/>
          <w:sz w:val="28"/>
          <w:szCs w:val="28"/>
        </w:rPr>
        <w:t>丙方</w:t>
      </w:r>
      <w:r>
        <w:rPr>
          <w:rFonts w:hint="eastAsia" w:asciiTheme="minorEastAsia" w:hAnsiTheme="minorEastAsia" w:eastAsiaTheme="minorEastAsia"/>
          <w:sz w:val="28"/>
          <w:szCs w:val="28"/>
        </w:rPr>
        <w:t>、丁方的输配电服务</w:t>
      </w:r>
      <w:r>
        <w:rPr>
          <w:rFonts w:hint="eastAsia" w:asciiTheme="minorEastAsia" w:hAnsiTheme="minorEastAsia" w:eastAsiaTheme="minorEastAsia"/>
          <w:sz w:val="28"/>
          <w:szCs w:val="28"/>
          <w:lang w:eastAsia="zh-CN"/>
        </w:rPr>
        <w:t>。</w:t>
      </w:r>
    </w:p>
    <w:p>
      <w:pPr>
        <w:keepNext w:val="0"/>
        <w:keepLines w:val="0"/>
        <w:pageBreakBefore w:val="0"/>
        <w:kinsoku/>
        <w:wordWrap/>
        <w:overflowPunct/>
        <w:topLinePunct w:val="0"/>
        <w:autoSpaceDE/>
        <w:autoSpaceDN/>
        <w:bidi w:val="0"/>
        <w:spacing w:line="240" w:lineRule="auto"/>
        <w:ind w:firstLine="560" w:firstLineChars="200"/>
        <w:textAlignment w:val="auto"/>
        <w:rPr>
          <w:rFonts w:asciiTheme="minorEastAsia" w:hAnsiTheme="minorEastAsia" w:eastAsiaTheme="minorEastAsia"/>
          <w:sz w:val="28"/>
          <w:szCs w:val="28"/>
        </w:rPr>
      </w:pPr>
      <w:r>
        <w:rPr>
          <w:rFonts w:asciiTheme="minorEastAsia" w:hAnsiTheme="minorEastAsia" w:eastAsiaTheme="minorEastAsia"/>
          <w:sz w:val="28"/>
          <w:szCs w:val="28"/>
        </w:rPr>
        <w:t>3.1.</w:t>
      </w:r>
      <w:r>
        <w:rPr>
          <w:rFonts w:hint="eastAsia" w:asciiTheme="minorEastAsia" w:hAnsiTheme="minorEastAsia" w:eastAsiaTheme="minorEastAsia"/>
          <w:sz w:val="28"/>
          <w:szCs w:val="28"/>
          <w:lang w:val="en-US" w:eastAsia="zh-CN"/>
        </w:rPr>
        <w:t>4</w:t>
      </w:r>
      <w:r>
        <w:rPr>
          <w:rFonts w:asciiTheme="minorEastAsia" w:hAnsiTheme="minorEastAsia" w:eastAsiaTheme="minorEastAsia"/>
          <w:sz w:val="28"/>
          <w:szCs w:val="28"/>
        </w:rPr>
        <w:t>获得乙方、丙方</w:t>
      </w:r>
      <w:r>
        <w:rPr>
          <w:rFonts w:hint="eastAsia" w:asciiTheme="minorEastAsia" w:hAnsiTheme="minorEastAsia" w:eastAsiaTheme="minorEastAsia"/>
          <w:sz w:val="28"/>
          <w:szCs w:val="28"/>
          <w:lang w:val="en-US" w:eastAsia="zh-CN"/>
        </w:rPr>
        <w:t>和</w:t>
      </w:r>
      <w:r>
        <w:rPr>
          <w:rFonts w:hint="eastAsia" w:asciiTheme="minorEastAsia" w:hAnsiTheme="minorEastAsia" w:eastAsiaTheme="minorEastAsia"/>
          <w:sz w:val="28"/>
          <w:szCs w:val="28"/>
        </w:rPr>
        <w:t>丁方</w:t>
      </w:r>
      <w:r>
        <w:rPr>
          <w:rFonts w:asciiTheme="minorEastAsia" w:hAnsiTheme="minorEastAsia" w:eastAsiaTheme="minorEastAsia"/>
          <w:sz w:val="28"/>
          <w:szCs w:val="28"/>
        </w:rPr>
        <w:t>履行本合同义务相关的信息、资料及查阅关口计量数据。</w:t>
      </w:r>
    </w:p>
    <w:p>
      <w:pPr>
        <w:keepNext w:val="0"/>
        <w:keepLines w:val="0"/>
        <w:pageBreakBefore w:val="0"/>
        <w:kinsoku/>
        <w:wordWrap/>
        <w:overflowPunct/>
        <w:topLinePunct w:val="0"/>
        <w:autoSpaceDE/>
        <w:autoSpaceDN/>
        <w:bidi w:val="0"/>
        <w:spacing w:line="240" w:lineRule="auto"/>
        <w:ind w:firstLine="560" w:firstLineChars="20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3.1.</w:t>
      </w:r>
      <w:r>
        <w:rPr>
          <w:rFonts w:hint="eastAsia" w:asciiTheme="minorEastAsia" w:hAnsiTheme="minorEastAsia" w:eastAsiaTheme="minorEastAsia"/>
          <w:sz w:val="28"/>
          <w:szCs w:val="28"/>
          <w:lang w:val="en-US" w:eastAsia="zh-CN"/>
        </w:rPr>
        <w:t>5</w:t>
      </w:r>
      <w:r>
        <w:rPr>
          <w:rFonts w:hint="eastAsia" w:asciiTheme="minorEastAsia" w:hAnsiTheme="minorEastAsia" w:eastAsiaTheme="minorEastAsia"/>
          <w:sz w:val="28"/>
          <w:szCs w:val="28"/>
        </w:rPr>
        <w:t>对本合同项下存在违规用电、电费欠费以及各类用电或交易违规行为的</w:t>
      </w:r>
      <w:r>
        <w:rPr>
          <w:rFonts w:hint="eastAsia" w:asciiTheme="minorEastAsia" w:hAnsiTheme="minorEastAsia" w:eastAsiaTheme="minorEastAsia"/>
          <w:sz w:val="28"/>
          <w:szCs w:val="28"/>
          <w:lang w:val="en-US" w:eastAsia="zh-CN"/>
        </w:rPr>
        <w:t>本方零售服务的</w:t>
      </w:r>
      <w:r>
        <w:rPr>
          <w:rFonts w:hint="eastAsia" w:asciiTheme="minorEastAsia" w:hAnsiTheme="minorEastAsia" w:eastAsiaTheme="minorEastAsia"/>
          <w:sz w:val="28"/>
          <w:szCs w:val="28"/>
        </w:rPr>
        <w:t>电力用户进行监督并提供合理建议。</w:t>
      </w:r>
    </w:p>
    <w:p>
      <w:pPr>
        <w:keepNext w:val="0"/>
        <w:keepLines w:val="0"/>
        <w:pageBreakBefore w:val="0"/>
        <w:kinsoku/>
        <w:wordWrap/>
        <w:overflowPunct/>
        <w:topLinePunct w:val="0"/>
        <w:autoSpaceDE/>
        <w:autoSpaceDN/>
        <w:bidi w:val="0"/>
        <w:spacing w:line="240" w:lineRule="auto"/>
        <w:ind w:firstLine="560" w:firstLineChars="200"/>
        <w:textAlignment w:val="auto"/>
        <w:rPr>
          <w:rFonts w:asciiTheme="minorEastAsia" w:hAnsiTheme="minorEastAsia" w:eastAsiaTheme="minorEastAsia"/>
          <w:sz w:val="28"/>
          <w:szCs w:val="28"/>
        </w:rPr>
      </w:pPr>
      <w:r>
        <w:rPr>
          <w:rFonts w:asciiTheme="minorEastAsia" w:hAnsiTheme="minorEastAsia" w:eastAsiaTheme="minorEastAsia"/>
          <w:sz w:val="28"/>
          <w:szCs w:val="28"/>
        </w:rPr>
        <w:t>3.2</w:t>
      </w:r>
      <w:r>
        <w:rPr>
          <w:rFonts w:hint="eastAsia" w:asciiTheme="minorEastAsia" w:hAnsiTheme="minorEastAsia" w:eastAsiaTheme="minorEastAsia"/>
          <w:sz w:val="28"/>
          <w:szCs w:val="28"/>
        </w:rPr>
        <w:t>甲方的义务包括：</w:t>
      </w:r>
    </w:p>
    <w:p>
      <w:pPr>
        <w:keepNext w:val="0"/>
        <w:keepLines w:val="0"/>
        <w:pageBreakBefore w:val="0"/>
        <w:kinsoku/>
        <w:wordWrap/>
        <w:overflowPunct/>
        <w:topLinePunct w:val="0"/>
        <w:autoSpaceDE/>
        <w:autoSpaceDN/>
        <w:bidi w:val="0"/>
        <w:spacing w:line="240" w:lineRule="auto"/>
        <w:ind w:firstLine="560" w:firstLineChars="200"/>
        <w:textAlignment w:val="auto"/>
        <w:rPr>
          <w:rFonts w:hint="eastAsia" w:asciiTheme="minorEastAsia" w:hAnsiTheme="minorEastAsia" w:eastAsiaTheme="minorEastAsia"/>
          <w:sz w:val="28"/>
          <w:szCs w:val="28"/>
          <w:lang w:eastAsia="zh-CN"/>
        </w:rPr>
      </w:pPr>
      <w:r>
        <w:rPr>
          <w:rFonts w:asciiTheme="minorEastAsia" w:hAnsiTheme="minorEastAsia" w:eastAsiaTheme="minorEastAsia"/>
          <w:sz w:val="28"/>
          <w:szCs w:val="28"/>
        </w:rPr>
        <w:t>3.2.</w:t>
      </w:r>
      <w:r>
        <w:rPr>
          <w:rFonts w:hint="eastAsia" w:asciiTheme="minorEastAsia" w:hAnsiTheme="minorEastAsia" w:eastAsiaTheme="minorEastAsia"/>
          <w:sz w:val="28"/>
          <w:szCs w:val="28"/>
        </w:rPr>
        <w:t>1</w:t>
      </w:r>
      <w:r>
        <w:rPr>
          <w:rFonts w:hint="eastAsia" w:asciiTheme="minorEastAsia" w:hAnsiTheme="minorEastAsia" w:eastAsiaTheme="minorEastAsia"/>
          <w:sz w:val="28"/>
          <w:szCs w:val="28"/>
          <w:lang w:eastAsia="zh-CN"/>
        </w:rPr>
        <w:t>遵守与电力用户签订的零售</w:t>
      </w:r>
      <w:r>
        <w:rPr>
          <w:rFonts w:hint="eastAsia" w:asciiTheme="minorEastAsia" w:hAnsiTheme="minorEastAsia" w:eastAsiaTheme="minorEastAsia"/>
          <w:sz w:val="28"/>
          <w:szCs w:val="28"/>
          <w:lang w:val="en-US" w:eastAsia="zh-CN"/>
        </w:rPr>
        <w:t>服务</w:t>
      </w:r>
      <w:r>
        <w:rPr>
          <w:rFonts w:hint="eastAsia" w:asciiTheme="minorEastAsia" w:hAnsiTheme="minorEastAsia" w:eastAsiaTheme="minorEastAsia"/>
          <w:sz w:val="28"/>
          <w:szCs w:val="28"/>
        </w:rPr>
        <w:t>合同</w:t>
      </w:r>
      <w:r>
        <w:rPr>
          <w:rFonts w:hint="eastAsia" w:asciiTheme="minorEastAsia" w:hAnsiTheme="minorEastAsia" w:eastAsiaTheme="minorEastAsia"/>
          <w:sz w:val="28"/>
          <w:szCs w:val="28"/>
          <w:lang w:eastAsia="zh-CN"/>
        </w:rPr>
        <w:t>，以及与电网企业电费结算相关</w:t>
      </w:r>
      <w:r>
        <w:rPr>
          <w:rFonts w:hint="eastAsia" w:asciiTheme="minorEastAsia" w:hAnsiTheme="minorEastAsia" w:eastAsiaTheme="minorEastAsia"/>
          <w:sz w:val="28"/>
          <w:szCs w:val="28"/>
          <w:lang w:val="en-US" w:eastAsia="zh-CN"/>
        </w:rPr>
        <w:t>约定</w:t>
      </w:r>
      <w:r>
        <w:rPr>
          <w:rFonts w:hint="eastAsia" w:asciiTheme="minorEastAsia" w:hAnsiTheme="minorEastAsia" w:eastAsiaTheme="minorEastAsia"/>
          <w:sz w:val="28"/>
          <w:szCs w:val="28"/>
          <w:lang w:eastAsia="zh-CN"/>
        </w:rPr>
        <w:t>，履行合同义务，提供优质售电服务。</w:t>
      </w:r>
    </w:p>
    <w:p>
      <w:pPr>
        <w:keepNext w:val="0"/>
        <w:keepLines w:val="0"/>
        <w:pageBreakBefore w:val="0"/>
        <w:kinsoku/>
        <w:wordWrap/>
        <w:overflowPunct/>
        <w:topLinePunct w:val="0"/>
        <w:autoSpaceDE/>
        <w:autoSpaceDN/>
        <w:bidi w:val="0"/>
        <w:spacing w:line="240" w:lineRule="auto"/>
        <w:ind w:firstLine="560" w:firstLineChars="200"/>
        <w:textAlignment w:val="auto"/>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eastAsia="zh-CN"/>
        </w:rPr>
        <w:t>3.2.2按照国家有关法律、规定和技术规范参与电力市场交易。</w:t>
      </w:r>
    </w:p>
    <w:p>
      <w:pPr>
        <w:keepNext w:val="0"/>
        <w:keepLines w:val="0"/>
        <w:pageBreakBefore w:val="0"/>
        <w:kinsoku/>
        <w:wordWrap/>
        <w:overflowPunct/>
        <w:topLinePunct w:val="0"/>
        <w:autoSpaceDE/>
        <w:autoSpaceDN/>
        <w:bidi w:val="0"/>
        <w:spacing w:line="240" w:lineRule="auto"/>
        <w:ind w:firstLine="560" w:firstLineChars="20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3.2.3</w:t>
      </w:r>
      <w:r>
        <w:rPr>
          <w:rFonts w:asciiTheme="minorEastAsia" w:hAnsiTheme="minorEastAsia" w:eastAsiaTheme="minorEastAsia"/>
          <w:sz w:val="28"/>
          <w:szCs w:val="28"/>
        </w:rPr>
        <w:t>及时</w:t>
      </w:r>
      <w:r>
        <w:rPr>
          <w:rFonts w:hint="eastAsia" w:asciiTheme="minorEastAsia" w:hAnsiTheme="minorEastAsia" w:eastAsiaTheme="minorEastAsia"/>
          <w:sz w:val="28"/>
          <w:szCs w:val="28"/>
        </w:rPr>
        <w:t>向</w:t>
      </w:r>
      <w:r>
        <w:rPr>
          <w:rFonts w:hint="eastAsia" w:asciiTheme="minorEastAsia" w:hAnsiTheme="minorEastAsia" w:eastAsiaTheme="minorEastAsia"/>
          <w:sz w:val="28"/>
          <w:szCs w:val="28"/>
          <w:lang w:val="en-US" w:eastAsia="zh-CN"/>
        </w:rPr>
        <w:t>乙方、</w:t>
      </w:r>
      <w:r>
        <w:rPr>
          <w:rFonts w:hint="eastAsia" w:asciiTheme="minorEastAsia" w:hAnsiTheme="minorEastAsia" w:eastAsiaTheme="minorEastAsia"/>
          <w:sz w:val="28"/>
          <w:szCs w:val="28"/>
        </w:rPr>
        <w:t>丙方、丁方和电力交易中心、电力调度机构提供</w:t>
      </w:r>
      <w:r>
        <w:rPr>
          <w:rFonts w:hint="eastAsia" w:asciiTheme="minorEastAsia" w:hAnsiTheme="minorEastAsia" w:eastAsiaTheme="minorEastAsia"/>
          <w:sz w:val="28"/>
          <w:szCs w:val="28"/>
          <w:lang w:val="en-US" w:eastAsia="zh-CN"/>
        </w:rPr>
        <w:t>其所零售服务电力用户的</w:t>
      </w:r>
      <w:r>
        <w:rPr>
          <w:rFonts w:hint="eastAsia" w:asciiTheme="minorEastAsia" w:hAnsiTheme="minorEastAsia" w:eastAsiaTheme="minorEastAsia"/>
          <w:sz w:val="28"/>
          <w:szCs w:val="28"/>
        </w:rPr>
        <w:t>容量、电量、负荷曲线及其他生产运行信息等</w:t>
      </w:r>
      <w:r>
        <w:rPr>
          <w:rFonts w:hint="eastAsia" w:asciiTheme="minorEastAsia" w:hAnsiTheme="minorEastAsia" w:eastAsiaTheme="minorEastAsia"/>
          <w:sz w:val="28"/>
          <w:szCs w:val="28"/>
          <w:lang w:eastAsia="zh-CN"/>
        </w:rPr>
        <w:t>，并对相关信息的真实性、准确性负责</w:t>
      </w:r>
      <w:r>
        <w:rPr>
          <w:rFonts w:hint="eastAsia" w:asciiTheme="minorEastAsia" w:hAnsiTheme="minorEastAsia" w:eastAsiaTheme="minorEastAsia"/>
          <w:sz w:val="28"/>
          <w:szCs w:val="28"/>
        </w:rPr>
        <w:t>。</w:t>
      </w:r>
    </w:p>
    <w:p>
      <w:pPr>
        <w:keepNext w:val="0"/>
        <w:keepLines w:val="0"/>
        <w:pageBreakBefore w:val="0"/>
        <w:kinsoku/>
        <w:wordWrap/>
        <w:overflowPunct/>
        <w:topLinePunct w:val="0"/>
        <w:autoSpaceDE/>
        <w:autoSpaceDN/>
        <w:bidi w:val="0"/>
        <w:spacing w:line="240" w:lineRule="auto"/>
        <w:ind w:firstLine="560" w:firstLineChars="200"/>
        <w:textAlignment w:val="auto"/>
        <w:rPr>
          <w:rFonts w:asciiTheme="minorEastAsia" w:hAnsiTheme="minorEastAsia" w:eastAsiaTheme="minorEastAsia"/>
          <w:sz w:val="28"/>
          <w:szCs w:val="28"/>
        </w:rPr>
      </w:pPr>
      <w:r>
        <w:rPr>
          <w:rFonts w:asciiTheme="minorEastAsia" w:hAnsiTheme="minorEastAsia" w:eastAsiaTheme="minorEastAsia"/>
          <w:sz w:val="28"/>
          <w:szCs w:val="28"/>
        </w:rPr>
        <w:t>3.2.</w:t>
      </w:r>
      <w:r>
        <w:rPr>
          <w:rFonts w:hint="eastAsia" w:asciiTheme="minorEastAsia" w:hAnsiTheme="minorEastAsia" w:eastAsiaTheme="minorEastAsia"/>
          <w:sz w:val="28"/>
          <w:szCs w:val="28"/>
          <w:lang w:val="en-US" w:eastAsia="zh-CN"/>
        </w:rPr>
        <w:t>4</w:t>
      </w:r>
      <w:r>
        <w:rPr>
          <w:rFonts w:hint="eastAsia" w:asciiTheme="minorEastAsia" w:hAnsiTheme="minorEastAsia" w:eastAsiaTheme="minorEastAsia"/>
          <w:sz w:val="28"/>
          <w:szCs w:val="28"/>
        </w:rPr>
        <w:t>服从电力调度管理和有序用电管理</w:t>
      </w:r>
      <w:r>
        <w:rPr>
          <w:rFonts w:asciiTheme="minorEastAsia" w:hAnsiTheme="minorEastAsia" w:eastAsiaTheme="minorEastAsia"/>
          <w:sz w:val="28"/>
          <w:szCs w:val="28"/>
        </w:rPr>
        <w:t>。</w:t>
      </w:r>
    </w:p>
    <w:p>
      <w:pPr>
        <w:keepNext w:val="0"/>
        <w:keepLines w:val="0"/>
        <w:pageBreakBefore w:val="0"/>
        <w:kinsoku/>
        <w:wordWrap/>
        <w:overflowPunct/>
        <w:topLinePunct w:val="0"/>
        <w:autoSpaceDE/>
        <w:autoSpaceDN/>
        <w:bidi w:val="0"/>
        <w:spacing w:line="240" w:lineRule="auto"/>
        <w:ind w:firstLine="560" w:firstLineChars="200"/>
        <w:textAlignment w:val="auto"/>
        <w:rPr>
          <w:rFonts w:ascii="宋体" w:hAnsi="宋体"/>
          <w:sz w:val="28"/>
          <w:szCs w:val="28"/>
        </w:rPr>
      </w:pPr>
      <w:r>
        <w:rPr>
          <w:rFonts w:hint="eastAsia" w:asciiTheme="minorEastAsia" w:hAnsiTheme="minorEastAsia" w:eastAsiaTheme="minorEastAsia"/>
          <w:sz w:val="28"/>
          <w:szCs w:val="28"/>
        </w:rPr>
        <w:t>3</w:t>
      </w:r>
      <w:r>
        <w:rPr>
          <w:rFonts w:asciiTheme="minorEastAsia" w:hAnsiTheme="minorEastAsia" w:eastAsiaTheme="minorEastAsia"/>
          <w:sz w:val="28"/>
          <w:szCs w:val="28"/>
        </w:rPr>
        <w:t>.2.</w:t>
      </w:r>
      <w:r>
        <w:rPr>
          <w:rFonts w:hint="eastAsia" w:asciiTheme="minorEastAsia" w:hAnsiTheme="minorEastAsia" w:eastAsiaTheme="minorEastAsia"/>
          <w:sz w:val="28"/>
          <w:szCs w:val="28"/>
          <w:lang w:val="en-US" w:eastAsia="zh-CN"/>
        </w:rPr>
        <w:t>5</w:t>
      </w:r>
      <w:r>
        <w:rPr>
          <w:rFonts w:hint="eastAsia" w:ascii="宋体" w:hAnsi="宋体"/>
          <w:sz w:val="28"/>
          <w:szCs w:val="28"/>
        </w:rPr>
        <w:t>根据中发9号文及其配套文件精神，交易中心不以盈利为目的，可向市场主体合理收取费用。如后期出台相关收费标准，</w:t>
      </w:r>
      <w:r>
        <w:rPr>
          <w:rFonts w:ascii="宋体" w:hAnsi="宋体"/>
          <w:sz w:val="28"/>
          <w:szCs w:val="28"/>
        </w:rPr>
        <w:t>甲</w:t>
      </w:r>
      <w:r>
        <w:rPr>
          <w:rFonts w:hint="eastAsia" w:ascii="宋体" w:hAnsi="宋体"/>
          <w:sz w:val="28"/>
          <w:szCs w:val="28"/>
        </w:rPr>
        <w:t>方需按照收费标准，自收费执行日起缴纳（补缴）交易服务费</w:t>
      </w:r>
      <w:r>
        <w:rPr>
          <w:rFonts w:ascii="宋体" w:hAnsi="宋体"/>
          <w:sz w:val="28"/>
          <w:szCs w:val="28"/>
        </w:rPr>
        <w:t>。</w:t>
      </w:r>
    </w:p>
    <w:p>
      <w:pPr>
        <w:keepNext w:val="0"/>
        <w:keepLines w:val="0"/>
        <w:pageBreakBefore w:val="0"/>
        <w:kinsoku/>
        <w:wordWrap/>
        <w:overflowPunct/>
        <w:topLinePunct w:val="0"/>
        <w:autoSpaceDE/>
        <w:autoSpaceDN/>
        <w:bidi w:val="0"/>
        <w:spacing w:line="240" w:lineRule="auto"/>
        <w:ind w:firstLine="560" w:firstLineChars="20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3.2.6</w:t>
      </w:r>
      <w:r>
        <w:rPr>
          <w:rFonts w:hint="eastAsia" w:asciiTheme="minorEastAsia" w:hAnsiTheme="minorEastAsia" w:eastAsiaTheme="minorEastAsia"/>
          <w:sz w:val="28"/>
          <w:szCs w:val="28"/>
        </w:rPr>
        <w:t>当甲方退市时，甲方应配合完成电量及费用清算。</w:t>
      </w:r>
    </w:p>
    <w:p>
      <w:pPr>
        <w:keepNext w:val="0"/>
        <w:keepLines w:val="0"/>
        <w:pageBreakBefore w:val="0"/>
        <w:kinsoku/>
        <w:wordWrap/>
        <w:overflowPunct/>
        <w:topLinePunct w:val="0"/>
        <w:autoSpaceDE/>
        <w:autoSpaceDN/>
        <w:bidi w:val="0"/>
        <w:spacing w:line="240" w:lineRule="auto"/>
        <w:ind w:firstLine="560" w:firstLineChars="200"/>
        <w:textAlignment w:val="auto"/>
        <w:rPr>
          <w:rFonts w:asciiTheme="minorEastAsia" w:hAnsiTheme="minorEastAsia" w:eastAsiaTheme="minorEastAsia"/>
          <w:sz w:val="28"/>
          <w:szCs w:val="28"/>
        </w:rPr>
      </w:pPr>
      <w:r>
        <w:rPr>
          <w:rFonts w:asciiTheme="minorEastAsia" w:hAnsiTheme="minorEastAsia" w:eastAsiaTheme="minorEastAsia"/>
          <w:sz w:val="28"/>
          <w:szCs w:val="28"/>
        </w:rPr>
        <w:t>3.2.</w:t>
      </w:r>
      <w:r>
        <w:rPr>
          <w:rFonts w:hint="eastAsia" w:asciiTheme="minorEastAsia" w:hAnsiTheme="minorEastAsia" w:eastAsiaTheme="minorEastAsia"/>
          <w:sz w:val="28"/>
          <w:szCs w:val="28"/>
          <w:lang w:val="en-US" w:eastAsia="zh-CN"/>
        </w:rPr>
        <w:t>7</w:t>
      </w:r>
      <w:r>
        <w:rPr>
          <w:rFonts w:asciiTheme="minorEastAsia" w:hAnsiTheme="minorEastAsia" w:eastAsiaTheme="minorEastAsia"/>
          <w:sz w:val="28"/>
          <w:szCs w:val="28"/>
        </w:rPr>
        <w:t>向乙方</w:t>
      </w:r>
      <w:r>
        <w:rPr>
          <w:rFonts w:hint="eastAsia" w:asciiTheme="minorEastAsia" w:hAnsiTheme="minorEastAsia" w:eastAsiaTheme="minorEastAsia"/>
          <w:sz w:val="28"/>
          <w:szCs w:val="28"/>
        </w:rPr>
        <w:t>、</w:t>
      </w:r>
      <w:r>
        <w:rPr>
          <w:rFonts w:asciiTheme="minorEastAsia" w:hAnsiTheme="minorEastAsia" w:eastAsiaTheme="minorEastAsia"/>
          <w:sz w:val="28"/>
          <w:szCs w:val="28"/>
        </w:rPr>
        <w:t>丙方</w:t>
      </w:r>
      <w:r>
        <w:rPr>
          <w:rFonts w:hint="eastAsia" w:asciiTheme="minorEastAsia" w:hAnsiTheme="minorEastAsia" w:eastAsiaTheme="minorEastAsia"/>
          <w:sz w:val="28"/>
          <w:szCs w:val="28"/>
          <w:lang w:val="en-US" w:eastAsia="zh-CN"/>
        </w:rPr>
        <w:t>和</w:t>
      </w:r>
      <w:r>
        <w:rPr>
          <w:rFonts w:hint="eastAsia" w:asciiTheme="minorEastAsia" w:hAnsiTheme="minorEastAsia" w:eastAsiaTheme="minorEastAsia"/>
          <w:sz w:val="28"/>
          <w:szCs w:val="28"/>
        </w:rPr>
        <w:t>丁方</w:t>
      </w:r>
      <w:r>
        <w:rPr>
          <w:rFonts w:asciiTheme="minorEastAsia" w:hAnsiTheme="minorEastAsia" w:eastAsiaTheme="minorEastAsia"/>
          <w:sz w:val="28"/>
          <w:szCs w:val="28"/>
        </w:rPr>
        <w:t>提供与履行本合同相关的其他信息。</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3.3乙方的权利包括：</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3.3.1根据已与</w:t>
      </w:r>
      <w:r>
        <w:rPr>
          <w:rFonts w:hint="eastAsia" w:asciiTheme="minorEastAsia" w:hAnsiTheme="minorEastAsia" w:eastAsiaTheme="minorEastAsia"/>
          <w:sz w:val="28"/>
          <w:szCs w:val="28"/>
          <w:lang w:val="en-US" w:eastAsia="zh-CN"/>
        </w:rPr>
        <w:t>丁</w:t>
      </w:r>
      <w:r>
        <w:rPr>
          <w:rFonts w:asciiTheme="minorEastAsia" w:hAnsiTheme="minorEastAsia" w:eastAsiaTheme="minorEastAsia"/>
          <w:sz w:val="28"/>
          <w:szCs w:val="28"/>
        </w:rPr>
        <w:t>方签署的《并网调度协议》</w:t>
      </w:r>
      <w:r>
        <w:rPr>
          <w:rFonts w:hint="default" w:asciiTheme="minorEastAsia" w:hAnsiTheme="minorEastAsia" w:eastAsiaTheme="minorEastAsia"/>
          <w:sz w:val="28"/>
          <w:szCs w:val="28"/>
        </w:rPr>
        <w:t>、《购售电合同》</w:t>
      </w:r>
      <w:r>
        <w:rPr>
          <w:rFonts w:asciiTheme="minorEastAsia" w:hAnsiTheme="minorEastAsia" w:eastAsiaTheme="minorEastAsia"/>
          <w:sz w:val="28"/>
          <w:szCs w:val="28"/>
        </w:rPr>
        <w:t>，按照国家有关法规享受</w:t>
      </w:r>
      <w:r>
        <w:rPr>
          <w:rFonts w:hint="eastAsia" w:asciiTheme="minorEastAsia" w:hAnsiTheme="minorEastAsia" w:eastAsiaTheme="minorEastAsia"/>
          <w:sz w:val="28"/>
          <w:szCs w:val="28"/>
          <w:lang w:val="en-US" w:eastAsia="zh-CN"/>
        </w:rPr>
        <w:t>丁</w:t>
      </w:r>
      <w:r>
        <w:rPr>
          <w:rFonts w:asciiTheme="minorEastAsia" w:hAnsiTheme="minorEastAsia" w:eastAsiaTheme="minorEastAsia"/>
          <w:sz w:val="28"/>
          <w:szCs w:val="28"/>
        </w:rPr>
        <w:t>方提供的并网调度服务。</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3.3.2根据本合同</w:t>
      </w:r>
      <w:r>
        <w:rPr>
          <w:rFonts w:hint="eastAsia" w:asciiTheme="minorEastAsia" w:hAnsiTheme="minorEastAsia" w:eastAsiaTheme="minorEastAsia"/>
          <w:sz w:val="28"/>
          <w:szCs w:val="28"/>
          <w:lang w:eastAsia="zh-CN"/>
        </w:rPr>
        <w:t>获得</w:t>
      </w:r>
      <w:r>
        <w:rPr>
          <w:rFonts w:hint="eastAsia" w:asciiTheme="minorEastAsia" w:hAnsiTheme="minorEastAsia" w:eastAsiaTheme="minorEastAsia"/>
          <w:sz w:val="28"/>
          <w:szCs w:val="28"/>
          <w:lang w:val="en-US" w:eastAsia="zh-CN"/>
        </w:rPr>
        <w:t>丁方</w:t>
      </w:r>
      <w:r>
        <w:rPr>
          <w:rFonts w:asciiTheme="minorEastAsia" w:hAnsiTheme="minorEastAsia" w:eastAsiaTheme="minorEastAsia"/>
          <w:sz w:val="28"/>
          <w:szCs w:val="28"/>
        </w:rPr>
        <w:t>提供的输配电服务。</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3.3.3按相关规定</w:t>
      </w:r>
      <w:r>
        <w:rPr>
          <w:rFonts w:hint="eastAsia" w:asciiTheme="minorEastAsia" w:hAnsiTheme="minorEastAsia" w:eastAsiaTheme="minorEastAsia"/>
          <w:sz w:val="28"/>
          <w:szCs w:val="28"/>
        </w:rPr>
        <w:t>和合同约定</w:t>
      </w:r>
      <w:r>
        <w:rPr>
          <w:rFonts w:hint="eastAsia" w:asciiTheme="minorEastAsia" w:hAnsiTheme="minorEastAsia" w:eastAsiaTheme="minorEastAsia"/>
          <w:sz w:val="28"/>
          <w:szCs w:val="28"/>
          <w:lang w:val="en-US" w:eastAsia="zh-CN"/>
        </w:rPr>
        <w:t>收取交易</w:t>
      </w:r>
      <w:r>
        <w:rPr>
          <w:rFonts w:asciiTheme="minorEastAsia" w:hAnsiTheme="minorEastAsia" w:eastAsiaTheme="minorEastAsia"/>
          <w:sz w:val="28"/>
          <w:szCs w:val="28"/>
        </w:rPr>
        <w:t>电量电费。</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3.3.4</w:t>
      </w:r>
      <w:r>
        <w:rPr>
          <w:rFonts w:hint="eastAsia" w:asciiTheme="minorEastAsia" w:hAnsiTheme="minorEastAsia" w:eastAsiaTheme="minorEastAsia"/>
          <w:sz w:val="28"/>
          <w:szCs w:val="28"/>
        </w:rPr>
        <w:t>与甲方、</w:t>
      </w:r>
      <w:r>
        <w:rPr>
          <w:rFonts w:asciiTheme="minorEastAsia" w:hAnsiTheme="minorEastAsia" w:eastAsiaTheme="minorEastAsia"/>
          <w:sz w:val="28"/>
          <w:szCs w:val="28"/>
        </w:rPr>
        <w:t>丙方</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丁</w:t>
      </w:r>
      <w:r>
        <w:rPr>
          <w:rFonts w:hint="eastAsia" w:asciiTheme="minorEastAsia" w:hAnsiTheme="minorEastAsia" w:eastAsiaTheme="minorEastAsia"/>
          <w:sz w:val="28"/>
          <w:szCs w:val="28"/>
        </w:rPr>
        <w:t>方协商制订与履行本合同有关的生产计划和设备检修计划。</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3.3.5获得</w:t>
      </w:r>
      <w:r>
        <w:rPr>
          <w:rFonts w:hint="eastAsia" w:asciiTheme="minorEastAsia" w:hAnsiTheme="minorEastAsia" w:eastAsiaTheme="minorEastAsia"/>
          <w:sz w:val="28"/>
          <w:szCs w:val="28"/>
        </w:rPr>
        <w:t>甲方及所</w:t>
      </w:r>
      <w:r>
        <w:rPr>
          <w:rFonts w:hint="eastAsia" w:asciiTheme="minorEastAsia" w:hAnsiTheme="minorEastAsia" w:eastAsiaTheme="minorEastAsia"/>
          <w:sz w:val="28"/>
          <w:szCs w:val="28"/>
          <w:lang w:val="en-US" w:eastAsia="zh-CN"/>
        </w:rPr>
        <w:t>零售服务的</w:t>
      </w:r>
      <w:r>
        <w:rPr>
          <w:rFonts w:hint="eastAsia" w:asciiTheme="minorEastAsia" w:hAnsiTheme="minorEastAsia" w:eastAsiaTheme="minorEastAsia"/>
          <w:sz w:val="28"/>
          <w:szCs w:val="28"/>
        </w:rPr>
        <w:t>电力用户、丙</w:t>
      </w:r>
      <w:r>
        <w:rPr>
          <w:rFonts w:asciiTheme="minorEastAsia" w:hAnsiTheme="minorEastAsia" w:eastAsiaTheme="minorEastAsia"/>
          <w:sz w:val="28"/>
          <w:szCs w:val="28"/>
        </w:rPr>
        <w:t>方</w:t>
      </w:r>
      <w:r>
        <w:rPr>
          <w:rFonts w:hint="eastAsia" w:asciiTheme="minorEastAsia" w:hAnsiTheme="minorEastAsia" w:eastAsiaTheme="minorEastAsia"/>
          <w:sz w:val="28"/>
          <w:szCs w:val="28"/>
          <w:lang w:val="en-US" w:eastAsia="zh-CN"/>
        </w:rPr>
        <w:t>和</w:t>
      </w:r>
      <w:r>
        <w:rPr>
          <w:rFonts w:hint="eastAsia" w:asciiTheme="minorEastAsia" w:hAnsiTheme="minorEastAsia" w:eastAsiaTheme="minorEastAsia"/>
          <w:sz w:val="28"/>
          <w:szCs w:val="28"/>
        </w:rPr>
        <w:t>丁</w:t>
      </w:r>
      <w:r>
        <w:rPr>
          <w:rFonts w:asciiTheme="minorEastAsia" w:hAnsiTheme="minorEastAsia" w:eastAsiaTheme="minorEastAsia"/>
          <w:sz w:val="28"/>
          <w:szCs w:val="28"/>
        </w:rPr>
        <w:t>方履行本合同义务相关的信息、资料及查阅关口计量数据。</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3.4乙方的义务包括：</w:t>
      </w:r>
    </w:p>
    <w:p>
      <w:pPr>
        <w:keepNext w:val="0"/>
        <w:keepLines w:val="0"/>
        <w:pageBreakBefore w:val="0"/>
        <w:kinsoku/>
        <w:wordWrap/>
        <w:overflowPunct/>
        <w:topLinePunct w:val="0"/>
        <w:autoSpaceDE/>
        <w:autoSpaceDN/>
        <w:bidi w:val="0"/>
        <w:spacing w:line="240" w:lineRule="auto"/>
        <w:ind w:firstLine="562"/>
        <w:textAlignment w:val="auto"/>
        <w:rPr>
          <w:rFonts w:asciiTheme="minorEastAsia" w:hAnsiTheme="minorEastAsia" w:eastAsiaTheme="minorEastAsia"/>
          <w:sz w:val="28"/>
          <w:szCs w:val="28"/>
        </w:rPr>
      </w:pPr>
      <w:r>
        <w:rPr>
          <w:rFonts w:asciiTheme="minorEastAsia" w:hAnsiTheme="minorEastAsia" w:eastAsiaTheme="minorEastAsia"/>
          <w:sz w:val="28"/>
          <w:szCs w:val="28"/>
        </w:rPr>
        <w:t>3.4.1</w:t>
      </w:r>
      <w:r>
        <w:rPr>
          <w:rFonts w:hint="eastAsia" w:asciiTheme="minorEastAsia" w:hAnsiTheme="minorEastAsia" w:eastAsiaTheme="minorEastAsia"/>
          <w:sz w:val="28"/>
          <w:szCs w:val="28"/>
        </w:rPr>
        <w:t>提供符合国家标准和电力行业标准的电能。</w:t>
      </w:r>
    </w:p>
    <w:p>
      <w:pPr>
        <w:keepNext w:val="0"/>
        <w:keepLines w:val="0"/>
        <w:pageBreakBefore w:val="0"/>
        <w:kinsoku/>
        <w:wordWrap/>
        <w:overflowPunct/>
        <w:topLinePunct w:val="0"/>
        <w:autoSpaceDE/>
        <w:autoSpaceDN/>
        <w:bidi w:val="0"/>
        <w:spacing w:line="240" w:lineRule="auto"/>
        <w:ind w:firstLine="562"/>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3.4.2按照国家有关法律、规定和技术规范参与电力市场交易。</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3.4.</w:t>
      </w:r>
      <w:r>
        <w:rPr>
          <w:rFonts w:hint="eastAsia" w:asciiTheme="minorEastAsia" w:hAnsiTheme="minorEastAsia" w:eastAsiaTheme="minorEastAsia"/>
          <w:sz w:val="28"/>
          <w:szCs w:val="28"/>
          <w:lang w:val="en-US" w:eastAsia="zh-CN"/>
        </w:rPr>
        <w:t>3</w:t>
      </w:r>
      <w:r>
        <w:rPr>
          <w:rFonts w:asciiTheme="minorEastAsia" w:hAnsiTheme="minorEastAsia" w:eastAsiaTheme="minorEastAsia"/>
          <w:sz w:val="28"/>
          <w:szCs w:val="28"/>
        </w:rPr>
        <w:t>遵守已与</w:t>
      </w:r>
      <w:r>
        <w:rPr>
          <w:rFonts w:hint="eastAsia" w:asciiTheme="minorEastAsia" w:hAnsiTheme="minorEastAsia" w:eastAsiaTheme="minorEastAsia"/>
          <w:sz w:val="28"/>
          <w:szCs w:val="28"/>
          <w:lang w:val="en-US" w:eastAsia="zh-CN"/>
        </w:rPr>
        <w:t>丁</w:t>
      </w:r>
      <w:r>
        <w:rPr>
          <w:rFonts w:asciiTheme="minorEastAsia" w:hAnsiTheme="minorEastAsia" w:eastAsiaTheme="minorEastAsia"/>
          <w:sz w:val="28"/>
          <w:szCs w:val="28"/>
        </w:rPr>
        <w:t>方签署的《购售电合同》《并网调度协议》，按照国家有关法规、规定和技术规范，运行、维护有关发电设施</w:t>
      </w:r>
      <w:r>
        <w:rPr>
          <w:rFonts w:hint="eastAsia" w:asciiTheme="minorEastAsia" w:hAnsiTheme="minorEastAsia" w:eastAsiaTheme="minorEastAsia"/>
          <w:sz w:val="28"/>
          <w:szCs w:val="28"/>
          <w:lang w:eastAsia="zh-CN"/>
        </w:rPr>
        <w:t>，服从电力调度机构的统一调度</w:t>
      </w:r>
      <w:r>
        <w:rPr>
          <w:rFonts w:asciiTheme="minorEastAsia" w:hAnsiTheme="minorEastAsia" w:eastAsiaTheme="minorEastAsia"/>
          <w:sz w:val="28"/>
          <w:szCs w:val="28"/>
        </w:rPr>
        <w:t>。</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3.4.</w:t>
      </w:r>
      <w:r>
        <w:rPr>
          <w:rFonts w:hint="eastAsia" w:asciiTheme="minorEastAsia" w:hAnsiTheme="minorEastAsia" w:eastAsiaTheme="minorEastAsia"/>
          <w:sz w:val="28"/>
          <w:szCs w:val="28"/>
          <w:lang w:val="en-US" w:eastAsia="zh-CN"/>
        </w:rPr>
        <w:t>4</w:t>
      </w:r>
      <w:r>
        <w:rPr>
          <w:rFonts w:asciiTheme="minorEastAsia" w:hAnsiTheme="minorEastAsia" w:eastAsiaTheme="minorEastAsia"/>
          <w:sz w:val="28"/>
          <w:szCs w:val="28"/>
        </w:rPr>
        <w:t>及时向</w:t>
      </w:r>
      <w:r>
        <w:rPr>
          <w:rFonts w:hint="eastAsia" w:asciiTheme="minorEastAsia" w:hAnsiTheme="minorEastAsia" w:eastAsiaTheme="minorEastAsia"/>
          <w:sz w:val="28"/>
          <w:szCs w:val="28"/>
          <w:lang w:val="en-US" w:eastAsia="zh-CN"/>
        </w:rPr>
        <w:t>丁</w:t>
      </w:r>
      <w:r>
        <w:rPr>
          <w:rFonts w:asciiTheme="minorEastAsia" w:hAnsiTheme="minorEastAsia" w:eastAsiaTheme="minorEastAsia"/>
          <w:sz w:val="28"/>
          <w:szCs w:val="28"/>
        </w:rPr>
        <w:t>方和</w:t>
      </w:r>
      <w:r>
        <w:rPr>
          <w:rFonts w:hint="eastAsia" w:asciiTheme="minorEastAsia" w:hAnsiTheme="minorEastAsia" w:eastAsiaTheme="minorEastAsia"/>
          <w:sz w:val="28"/>
          <w:szCs w:val="28"/>
        </w:rPr>
        <w:t>电力交易中心、电力调度机构</w:t>
      </w:r>
      <w:r>
        <w:rPr>
          <w:rFonts w:asciiTheme="minorEastAsia" w:hAnsiTheme="minorEastAsia" w:eastAsiaTheme="minorEastAsia"/>
          <w:sz w:val="28"/>
          <w:szCs w:val="28"/>
        </w:rPr>
        <w:t>提供</w:t>
      </w:r>
      <w:r>
        <w:rPr>
          <w:rFonts w:hint="eastAsia" w:asciiTheme="minorEastAsia" w:hAnsiTheme="minorEastAsia" w:eastAsiaTheme="minorEastAsia"/>
          <w:sz w:val="28"/>
          <w:szCs w:val="28"/>
        </w:rPr>
        <w:t>交易</w:t>
      </w:r>
      <w:r>
        <w:rPr>
          <w:rFonts w:asciiTheme="minorEastAsia" w:hAnsiTheme="minorEastAsia" w:eastAsiaTheme="minorEastAsia"/>
          <w:sz w:val="28"/>
          <w:szCs w:val="28"/>
        </w:rPr>
        <w:t>容量、电量、负荷曲线及其他生产运行信息。</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3.4.</w:t>
      </w:r>
      <w:r>
        <w:rPr>
          <w:rFonts w:hint="eastAsia" w:asciiTheme="minorEastAsia" w:hAnsiTheme="minorEastAsia" w:eastAsiaTheme="minorEastAsia"/>
          <w:sz w:val="28"/>
          <w:szCs w:val="28"/>
          <w:lang w:val="en-US" w:eastAsia="zh-CN"/>
        </w:rPr>
        <w:t>5</w:t>
      </w:r>
      <w:r>
        <w:rPr>
          <w:rFonts w:asciiTheme="minorEastAsia" w:hAnsiTheme="minorEastAsia" w:eastAsiaTheme="minorEastAsia"/>
          <w:sz w:val="28"/>
          <w:szCs w:val="28"/>
        </w:rPr>
        <w:t>发生紧急情况时，按照相关规定</w:t>
      </w:r>
      <w:r>
        <w:rPr>
          <w:rFonts w:hint="eastAsia" w:asciiTheme="minorEastAsia" w:hAnsiTheme="minorEastAsia" w:eastAsiaTheme="minorEastAsia"/>
          <w:sz w:val="28"/>
          <w:szCs w:val="28"/>
        </w:rPr>
        <w:t>执行</w:t>
      </w:r>
      <w:r>
        <w:rPr>
          <w:rFonts w:asciiTheme="minorEastAsia" w:hAnsiTheme="minorEastAsia" w:eastAsiaTheme="minorEastAsia"/>
          <w:sz w:val="28"/>
          <w:szCs w:val="28"/>
        </w:rPr>
        <w:t>。</w:t>
      </w:r>
    </w:p>
    <w:p>
      <w:pPr>
        <w:keepNext w:val="0"/>
        <w:keepLines w:val="0"/>
        <w:pageBreakBefore w:val="0"/>
        <w:kinsoku/>
        <w:wordWrap/>
        <w:overflowPunct/>
        <w:topLinePunct w:val="0"/>
        <w:autoSpaceDE/>
        <w:autoSpaceDN/>
        <w:bidi w:val="0"/>
        <w:spacing w:line="240" w:lineRule="auto"/>
        <w:ind w:firstLine="555"/>
        <w:textAlignment w:val="auto"/>
        <w:rPr>
          <w:rFonts w:ascii="宋体" w:hAnsi="宋体"/>
          <w:sz w:val="28"/>
          <w:szCs w:val="28"/>
        </w:rPr>
      </w:pPr>
      <w:r>
        <w:rPr>
          <w:rFonts w:hint="eastAsia" w:asciiTheme="minorEastAsia" w:hAnsiTheme="minorEastAsia" w:eastAsiaTheme="minorEastAsia"/>
          <w:sz w:val="28"/>
          <w:szCs w:val="28"/>
        </w:rPr>
        <w:t>3</w:t>
      </w:r>
      <w:r>
        <w:rPr>
          <w:rFonts w:asciiTheme="minorEastAsia" w:hAnsiTheme="minorEastAsia" w:eastAsiaTheme="minorEastAsia"/>
          <w:sz w:val="28"/>
          <w:szCs w:val="28"/>
        </w:rPr>
        <w:t>.4.</w:t>
      </w:r>
      <w:r>
        <w:rPr>
          <w:rFonts w:hint="eastAsia" w:asciiTheme="minorEastAsia" w:hAnsiTheme="minorEastAsia" w:eastAsiaTheme="minorEastAsia"/>
          <w:sz w:val="28"/>
          <w:szCs w:val="28"/>
          <w:lang w:val="en-US" w:eastAsia="zh-CN"/>
        </w:rPr>
        <w:t>6</w:t>
      </w:r>
      <w:r>
        <w:rPr>
          <w:rFonts w:hint="eastAsia" w:ascii="宋体" w:hAnsi="宋体"/>
          <w:sz w:val="28"/>
          <w:szCs w:val="28"/>
        </w:rPr>
        <w:t>根据中发9号文及其配套文件精神，交易中心不以盈利为目的，可向市场主体合理收取费用。如后期出台相关收费标准，</w:t>
      </w:r>
      <w:r>
        <w:rPr>
          <w:rFonts w:ascii="宋体" w:hAnsi="宋体"/>
          <w:sz w:val="28"/>
          <w:szCs w:val="28"/>
        </w:rPr>
        <w:t>乙</w:t>
      </w:r>
      <w:r>
        <w:rPr>
          <w:rFonts w:hint="eastAsia" w:ascii="宋体" w:hAnsi="宋体"/>
          <w:sz w:val="28"/>
          <w:szCs w:val="28"/>
        </w:rPr>
        <w:t>方需按照收费标准，自收费执行日起缴纳（补缴）交易服务费</w:t>
      </w:r>
      <w:r>
        <w:rPr>
          <w:rFonts w:ascii="宋体" w:hAnsi="宋体"/>
          <w:sz w:val="28"/>
          <w:szCs w:val="28"/>
        </w:rPr>
        <w:t>。</w:t>
      </w:r>
    </w:p>
    <w:p>
      <w:pPr>
        <w:keepNext w:val="0"/>
        <w:keepLines w:val="0"/>
        <w:pageBreakBefore w:val="0"/>
        <w:kinsoku/>
        <w:wordWrap/>
        <w:overflowPunct/>
        <w:topLinePunct w:val="0"/>
        <w:autoSpaceDE/>
        <w:autoSpaceDN/>
        <w:bidi w:val="0"/>
        <w:spacing w:line="240" w:lineRule="auto"/>
        <w:ind w:firstLine="555"/>
        <w:textAlignment w:val="auto"/>
        <w:rPr>
          <w:rFonts w:ascii="宋体" w:hAnsi="宋体"/>
          <w:sz w:val="28"/>
          <w:szCs w:val="28"/>
        </w:rPr>
      </w:pPr>
      <w:r>
        <w:rPr>
          <w:rFonts w:asciiTheme="minorEastAsia" w:hAnsiTheme="minorEastAsia" w:eastAsiaTheme="minorEastAsia"/>
          <w:sz w:val="28"/>
          <w:szCs w:val="28"/>
        </w:rPr>
        <w:t>3.4.</w:t>
      </w:r>
      <w:r>
        <w:rPr>
          <w:rFonts w:hint="eastAsia" w:asciiTheme="minorEastAsia" w:hAnsiTheme="minorEastAsia" w:eastAsiaTheme="minorEastAsia"/>
          <w:sz w:val="28"/>
          <w:szCs w:val="28"/>
          <w:lang w:val="en-US" w:eastAsia="zh-CN"/>
        </w:rPr>
        <w:t>7</w:t>
      </w:r>
      <w:r>
        <w:rPr>
          <w:rFonts w:asciiTheme="minorEastAsia" w:hAnsiTheme="minorEastAsia" w:eastAsiaTheme="minorEastAsia"/>
          <w:sz w:val="28"/>
          <w:szCs w:val="28"/>
        </w:rPr>
        <w:t>向甲方</w:t>
      </w:r>
      <w:r>
        <w:rPr>
          <w:rFonts w:hint="eastAsia" w:asciiTheme="minorEastAsia" w:hAnsiTheme="minorEastAsia" w:eastAsiaTheme="minorEastAsia"/>
          <w:sz w:val="28"/>
          <w:szCs w:val="28"/>
        </w:rPr>
        <w:t>、</w:t>
      </w:r>
      <w:r>
        <w:rPr>
          <w:rFonts w:asciiTheme="minorEastAsia" w:hAnsiTheme="minorEastAsia" w:eastAsiaTheme="minorEastAsia"/>
          <w:sz w:val="28"/>
          <w:szCs w:val="28"/>
        </w:rPr>
        <w:t>丙方</w:t>
      </w:r>
      <w:r>
        <w:rPr>
          <w:rFonts w:hint="eastAsia" w:asciiTheme="minorEastAsia" w:hAnsiTheme="minorEastAsia" w:eastAsiaTheme="minorEastAsia"/>
          <w:sz w:val="28"/>
          <w:szCs w:val="28"/>
          <w:lang w:val="en-US" w:eastAsia="zh-CN"/>
        </w:rPr>
        <w:t>和</w:t>
      </w:r>
      <w:r>
        <w:rPr>
          <w:rFonts w:hint="eastAsia" w:asciiTheme="minorEastAsia" w:hAnsiTheme="minorEastAsia" w:eastAsiaTheme="minorEastAsia"/>
          <w:sz w:val="28"/>
          <w:szCs w:val="28"/>
        </w:rPr>
        <w:t>丁方</w:t>
      </w:r>
      <w:r>
        <w:rPr>
          <w:rFonts w:asciiTheme="minorEastAsia" w:hAnsiTheme="minorEastAsia" w:eastAsiaTheme="minorEastAsia"/>
          <w:sz w:val="28"/>
          <w:szCs w:val="28"/>
        </w:rPr>
        <w:t>提供与履行本合同相关的其他信息。</w:t>
      </w:r>
    </w:p>
    <w:p>
      <w:pPr>
        <w:keepNext w:val="0"/>
        <w:keepLines w:val="0"/>
        <w:pageBreakBefore w:val="0"/>
        <w:kinsoku/>
        <w:wordWrap/>
        <w:overflowPunct/>
        <w:topLinePunct w:val="0"/>
        <w:autoSpaceDE/>
        <w:autoSpaceDN/>
        <w:bidi w:val="0"/>
        <w:spacing w:line="240" w:lineRule="auto"/>
        <w:ind w:firstLine="560" w:firstLineChars="200"/>
        <w:textAlignment w:val="auto"/>
        <w:rPr>
          <w:rFonts w:asciiTheme="minorEastAsia" w:hAnsiTheme="minorEastAsia" w:eastAsiaTheme="minorEastAsia"/>
          <w:sz w:val="28"/>
          <w:szCs w:val="28"/>
        </w:rPr>
      </w:pPr>
      <w:r>
        <w:rPr>
          <w:rFonts w:asciiTheme="minorEastAsia" w:hAnsiTheme="minorEastAsia" w:eastAsiaTheme="minorEastAsia"/>
          <w:sz w:val="28"/>
          <w:szCs w:val="28"/>
        </w:rPr>
        <w:t>3.5丙方的权利包括：</w:t>
      </w:r>
    </w:p>
    <w:p>
      <w:pPr>
        <w:keepNext w:val="0"/>
        <w:keepLines w:val="0"/>
        <w:pageBreakBefore w:val="0"/>
        <w:kinsoku/>
        <w:wordWrap/>
        <w:overflowPunct/>
        <w:topLinePunct w:val="0"/>
        <w:autoSpaceDE/>
        <w:autoSpaceDN/>
        <w:bidi w:val="0"/>
        <w:spacing w:line="240" w:lineRule="auto"/>
        <w:ind w:firstLine="555"/>
        <w:textAlignment w:val="auto"/>
        <w:rPr>
          <w:rFonts w:asciiTheme="minorEastAsia" w:hAnsiTheme="minorEastAsia" w:eastAsiaTheme="minorEastAsia"/>
          <w:sz w:val="28"/>
          <w:szCs w:val="28"/>
        </w:rPr>
      </w:pPr>
      <w:r>
        <w:rPr>
          <w:rFonts w:asciiTheme="minorEastAsia" w:hAnsiTheme="minorEastAsia" w:eastAsiaTheme="minorEastAsia"/>
          <w:sz w:val="28"/>
          <w:szCs w:val="28"/>
        </w:rPr>
        <w:t>3.</w:t>
      </w:r>
      <w:r>
        <w:rPr>
          <w:rFonts w:hint="eastAsia" w:asciiTheme="minorEastAsia" w:hAnsiTheme="minorEastAsia" w:eastAsiaTheme="minorEastAsia"/>
          <w:sz w:val="28"/>
          <w:szCs w:val="28"/>
        </w:rPr>
        <w:t>5</w:t>
      </w:r>
      <w:r>
        <w:rPr>
          <w:rFonts w:asciiTheme="minorEastAsia" w:hAnsiTheme="minorEastAsia" w:eastAsiaTheme="minorEastAsia"/>
          <w:sz w:val="28"/>
          <w:szCs w:val="28"/>
        </w:rPr>
        <w:t>.1与</w:t>
      </w:r>
      <w:r>
        <w:rPr>
          <w:rFonts w:hint="eastAsia" w:asciiTheme="minorEastAsia" w:hAnsiTheme="minorEastAsia" w:eastAsiaTheme="minorEastAsia"/>
          <w:sz w:val="28"/>
          <w:szCs w:val="28"/>
        </w:rPr>
        <w:t>甲</w:t>
      </w:r>
      <w:r>
        <w:rPr>
          <w:rFonts w:asciiTheme="minorEastAsia" w:hAnsiTheme="minorEastAsia" w:eastAsiaTheme="minorEastAsia"/>
          <w:sz w:val="28"/>
          <w:szCs w:val="28"/>
        </w:rPr>
        <w:t>方及</w:t>
      </w:r>
      <w:r>
        <w:rPr>
          <w:rFonts w:hint="eastAsia" w:asciiTheme="minorEastAsia" w:hAnsiTheme="minorEastAsia" w:eastAsiaTheme="minorEastAsia"/>
          <w:sz w:val="28"/>
          <w:szCs w:val="28"/>
        </w:rPr>
        <w:t>其</w:t>
      </w:r>
      <w:r>
        <w:rPr>
          <w:rFonts w:hint="eastAsia" w:asciiTheme="minorEastAsia" w:hAnsiTheme="minorEastAsia" w:eastAsiaTheme="minorEastAsia"/>
          <w:sz w:val="28"/>
          <w:szCs w:val="28"/>
          <w:lang w:eastAsia="zh-CN"/>
        </w:rPr>
        <w:t>所零售服务</w:t>
      </w:r>
      <w:r>
        <w:rPr>
          <w:rFonts w:hint="eastAsia" w:asciiTheme="minorEastAsia" w:hAnsiTheme="minorEastAsia" w:eastAsiaTheme="minorEastAsia"/>
          <w:sz w:val="28"/>
          <w:szCs w:val="28"/>
          <w:lang w:val="en-US" w:eastAsia="zh-CN"/>
        </w:rPr>
        <w:t>的且属于丙方管辖</w:t>
      </w:r>
      <w:r>
        <w:rPr>
          <w:rFonts w:hint="eastAsia" w:asciiTheme="minorEastAsia" w:hAnsiTheme="minorEastAsia" w:eastAsiaTheme="minorEastAsia"/>
          <w:sz w:val="28"/>
          <w:szCs w:val="28"/>
        </w:rPr>
        <w:t>电力用户</w:t>
      </w:r>
      <w:r>
        <w:rPr>
          <w:rFonts w:asciiTheme="minorEastAsia" w:hAnsiTheme="minorEastAsia" w:eastAsiaTheme="minorEastAsia"/>
          <w:sz w:val="28"/>
          <w:szCs w:val="28"/>
        </w:rPr>
        <w:t>协商制订</w:t>
      </w:r>
      <w:r>
        <w:rPr>
          <w:rFonts w:hint="eastAsia" w:asciiTheme="minorEastAsia" w:hAnsiTheme="minorEastAsia" w:eastAsiaTheme="minorEastAsia"/>
          <w:sz w:val="28"/>
          <w:szCs w:val="28"/>
        </w:rPr>
        <w:t>与履行本合同有关的</w:t>
      </w:r>
      <w:r>
        <w:rPr>
          <w:rFonts w:asciiTheme="minorEastAsia" w:hAnsiTheme="minorEastAsia" w:eastAsiaTheme="minorEastAsia"/>
          <w:sz w:val="28"/>
          <w:szCs w:val="28"/>
        </w:rPr>
        <w:t>生产计划和设备维修计划。</w:t>
      </w:r>
    </w:p>
    <w:p>
      <w:pPr>
        <w:keepNext w:val="0"/>
        <w:keepLines w:val="0"/>
        <w:pageBreakBefore w:val="0"/>
        <w:kinsoku/>
        <w:wordWrap/>
        <w:overflowPunct/>
        <w:topLinePunct w:val="0"/>
        <w:autoSpaceDE/>
        <w:autoSpaceDN/>
        <w:bidi w:val="0"/>
        <w:spacing w:line="240" w:lineRule="auto"/>
        <w:ind w:firstLine="555"/>
        <w:textAlignment w:val="auto"/>
        <w:rPr>
          <w:rFonts w:asciiTheme="minorEastAsia" w:hAnsiTheme="minorEastAsia" w:eastAsiaTheme="minorEastAsia"/>
          <w:sz w:val="28"/>
          <w:szCs w:val="28"/>
        </w:rPr>
      </w:pPr>
      <w:r>
        <w:rPr>
          <w:rFonts w:asciiTheme="minorEastAsia" w:hAnsiTheme="minorEastAsia" w:eastAsiaTheme="minorEastAsia"/>
          <w:sz w:val="28"/>
          <w:szCs w:val="28"/>
        </w:rPr>
        <w:t>3.5.</w:t>
      </w:r>
      <w:r>
        <w:rPr>
          <w:rFonts w:hint="eastAsia" w:asciiTheme="minorEastAsia" w:hAnsiTheme="minorEastAsia" w:eastAsiaTheme="minorEastAsia"/>
          <w:sz w:val="28"/>
          <w:szCs w:val="28"/>
        </w:rPr>
        <w:t>2按规定向甲方</w:t>
      </w:r>
      <w:r>
        <w:rPr>
          <w:rFonts w:hint="eastAsia" w:asciiTheme="minorEastAsia" w:hAnsiTheme="minorEastAsia" w:eastAsiaTheme="minorEastAsia"/>
          <w:sz w:val="28"/>
          <w:szCs w:val="28"/>
          <w:lang w:eastAsia="zh-CN"/>
        </w:rPr>
        <w:t>所零售服务的</w:t>
      </w:r>
      <w:r>
        <w:rPr>
          <w:rFonts w:hint="eastAsia" w:asciiTheme="minorEastAsia" w:hAnsiTheme="minorEastAsia" w:eastAsiaTheme="minorEastAsia"/>
          <w:sz w:val="28"/>
          <w:szCs w:val="28"/>
          <w:lang w:val="en-US" w:eastAsia="zh-CN"/>
        </w:rPr>
        <w:t>且属于丙方</w:t>
      </w:r>
      <w:r>
        <w:rPr>
          <w:rFonts w:hint="eastAsia" w:asciiTheme="minorEastAsia" w:hAnsiTheme="minorEastAsia" w:eastAsiaTheme="minorEastAsia"/>
          <w:sz w:val="28"/>
          <w:szCs w:val="28"/>
          <w:lang w:eastAsia="zh-CN"/>
        </w:rPr>
        <w:t>管辖电力用户</w:t>
      </w:r>
      <w:r>
        <w:rPr>
          <w:rFonts w:hint="eastAsia" w:asciiTheme="minorEastAsia" w:hAnsiTheme="minorEastAsia" w:eastAsiaTheme="minorEastAsia"/>
          <w:sz w:val="28"/>
          <w:szCs w:val="28"/>
        </w:rPr>
        <w:t>收取</w:t>
      </w:r>
      <w:r>
        <w:rPr>
          <w:rFonts w:hint="eastAsia" w:asciiTheme="minorEastAsia" w:hAnsiTheme="minorEastAsia" w:eastAsiaTheme="minorEastAsia"/>
          <w:sz w:val="28"/>
          <w:szCs w:val="28"/>
          <w:lang w:eastAsia="zh-CN"/>
        </w:rPr>
        <w:t>电能量</w:t>
      </w:r>
      <w:r>
        <w:rPr>
          <w:rFonts w:hint="eastAsia" w:asciiTheme="minorEastAsia" w:hAnsiTheme="minorEastAsia" w:eastAsiaTheme="minorEastAsia"/>
          <w:sz w:val="28"/>
          <w:szCs w:val="28"/>
        </w:rPr>
        <w:t>交易电费、基本电费、输配电费、</w:t>
      </w:r>
      <w:r>
        <w:rPr>
          <w:rFonts w:hint="eastAsia" w:cs="Times New Roman" w:asciiTheme="minorEastAsia" w:hAnsiTheme="minorEastAsia" w:eastAsiaTheme="minorEastAsia"/>
          <w:sz w:val="28"/>
          <w:szCs w:val="28"/>
          <w:lang w:val="en-US" w:eastAsia="zh-CN"/>
        </w:rPr>
        <w:t>线损电费、</w:t>
      </w:r>
      <w:r>
        <w:rPr>
          <w:rFonts w:hint="eastAsia" w:asciiTheme="minorEastAsia" w:hAnsiTheme="minorEastAsia" w:eastAsiaTheme="minorEastAsia"/>
          <w:sz w:val="28"/>
          <w:szCs w:val="28"/>
        </w:rPr>
        <w:t>国家规定由丙方代收的政府性基金及附加等。</w:t>
      </w:r>
    </w:p>
    <w:p>
      <w:pPr>
        <w:keepNext w:val="0"/>
        <w:keepLines w:val="0"/>
        <w:pageBreakBefore w:val="0"/>
        <w:kinsoku/>
        <w:wordWrap/>
        <w:overflowPunct/>
        <w:topLinePunct w:val="0"/>
        <w:autoSpaceDE/>
        <w:autoSpaceDN/>
        <w:bidi w:val="0"/>
        <w:spacing w:line="240" w:lineRule="auto"/>
        <w:ind w:firstLine="555"/>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3.5.</w:t>
      </w:r>
      <w:r>
        <w:rPr>
          <w:rFonts w:hint="eastAsia" w:asciiTheme="minorEastAsia" w:hAnsiTheme="minorEastAsia" w:eastAsiaTheme="minorEastAsia"/>
          <w:sz w:val="28"/>
          <w:szCs w:val="28"/>
          <w:lang w:val="en-US" w:eastAsia="zh-CN"/>
        </w:rPr>
        <w:t>3</w:t>
      </w:r>
      <w:r>
        <w:rPr>
          <w:rFonts w:hint="eastAsia" w:asciiTheme="minorEastAsia" w:hAnsiTheme="minorEastAsia" w:eastAsiaTheme="minorEastAsia"/>
          <w:sz w:val="28"/>
          <w:szCs w:val="28"/>
        </w:rPr>
        <w:t>有权就甲方</w:t>
      </w:r>
      <w:r>
        <w:rPr>
          <w:rFonts w:hint="eastAsia" w:asciiTheme="minorEastAsia" w:hAnsiTheme="minorEastAsia" w:eastAsiaTheme="minorEastAsia"/>
          <w:sz w:val="28"/>
          <w:szCs w:val="28"/>
          <w:lang w:eastAsia="zh-CN"/>
        </w:rPr>
        <w:t>所零售服务的且属于</w:t>
      </w:r>
      <w:r>
        <w:rPr>
          <w:rFonts w:hint="eastAsia" w:asciiTheme="minorEastAsia" w:hAnsiTheme="minorEastAsia" w:eastAsiaTheme="minorEastAsia"/>
          <w:sz w:val="28"/>
          <w:szCs w:val="28"/>
          <w:lang w:val="en-US" w:eastAsia="zh-CN"/>
        </w:rPr>
        <w:t>丙方管辖电力用户</w:t>
      </w:r>
      <w:r>
        <w:rPr>
          <w:rFonts w:hint="eastAsia" w:asciiTheme="minorEastAsia" w:hAnsiTheme="minorEastAsia" w:eastAsiaTheme="minorEastAsia"/>
          <w:sz w:val="28"/>
          <w:szCs w:val="28"/>
        </w:rPr>
        <w:t>的违法违约用电依法采取相应的措施。</w:t>
      </w:r>
    </w:p>
    <w:p>
      <w:pPr>
        <w:keepNext w:val="0"/>
        <w:keepLines w:val="0"/>
        <w:pageBreakBefore w:val="0"/>
        <w:kinsoku/>
        <w:wordWrap/>
        <w:overflowPunct/>
        <w:topLinePunct w:val="0"/>
        <w:autoSpaceDE/>
        <w:autoSpaceDN/>
        <w:bidi w:val="0"/>
        <w:spacing w:line="240" w:lineRule="auto"/>
        <w:ind w:firstLine="56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3.5.4有权就</w:t>
      </w:r>
      <w:r>
        <w:rPr>
          <w:rFonts w:hint="eastAsia" w:asciiTheme="minorEastAsia" w:hAnsiTheme="minorEastAsia" w:eastAsiaTheme="minorEastAsia"/>
          <w:sz w:val="28"/>
          <w:szCs w:val="28"/>
          <w:lang w:eastAsia="zh-CN"/>
        </w:rPr>
        <w:t>甲方所零售服务的</w:t>
      </w:r>
      <w:r>
        <w:rPr>
          <w:rFonts w:hint="eastAsia" w:asciiTheme="minorEastAsia" w:hAnsiTheme="minorEastAsia" w:eastAsiaTheme="minorEastAsia"/>
          <w:sz w:val="28"/>
          <w:szCs w:val="28"/>
          <w:lang w:val="en-US" w:eastAsia="zh-CN"/>
        </w:rPr>
        <w:t>且属于丙方管辖电力用户</w:t>
      </w:r>
      <w:r>
        <w:rPr>
          <w:rFonts w:hint="eastAsia" w:asciiTheme="minorEastAsia" w:hAnsiTheme="minorEastAsia" w:eastAsiaTheme="minorEastAsia"/>
          <w:sz w:val="28"/>
          <w:szCs w:val="28"/>
        </w:rPr>
        <w:t>违反法规、规程妨碍电网安全稳定运行依法采取相应的措施。</w:t>
      </w:r>
    </w:p>
    <w:p>
      <w:pPr>
        <w:keepNext w:val="0"/>
        <w:keepLines w:val="0"/>
        <w:pageBreakBefore w:val="0"/>
        <w:kinsoku/>
        <w:wordWrap/>
        <w:overflowPunct/>
        <w:topLinePunct w:val="0"/>
        <w:autoSpaceDE/>
        <w:autoSpaceDN/>
        <w:bidi w:val="0"/>
        <w:spacing w:line="240" w:lineRule="auto"/>
        <w:ind w:firstLine="560"/>
        <w:textAlignment w:val="auto"/>
        <w:rPr>
          <w:rFonts w:asciiTheme="minorEastAsia" w:hAnsiTheme="minorEastAsia" w:eastAsiaTheme="minorEastAsia"/>
          <w:sz w:val="28"/>
          <w:szCs w:val="28"/>
        </w:rPr>
      </w:pPr>
      <w:r>
        <w:rPr>
          <w:rFonts w:asciiTheme="minorEastAsia" w:hAnsiTheme="minorEastAsia" w:eastAsiaTheme="minorEastAsia"/>
          <w:sz w:val="28"/>
          <w:szCs w:val="28"/>
        </w:rPr>
        <w:t>3.5.</w:t>
      </w:r>
      <w:r>
        <w:rPr>
          <w:rFonts w:hint="eastAsia" w:asciiTheme="minorEastAsia" w:hAnsiTheme="minorEastAsia" w:eastAsiaTheme="minorEastAsia"/>
          <w:sz w:val="28"/>
          <w:szCs w:val="28"/>
          <w:lang w:val="en-US" w:eastAsia="zh-CN"/>
        </w:rPr>
        <w:t>5</w:t>
      </w:r>
      <w:r>
        <w:rPr>
          <w:rFonts w:asciiTheme="minorEastAsia" w:hAnsiTheme="minorEastAsia" w:eastAsiaTheme="minorEastAsia"/>
          <w:sz w:val="28"/>
          <w:szCs w:val="28"/>
        </w:rPr>
        <w:t>获得甲方</w:t>
      </w:r>
      <w:r>
        <w:rPr>
          <w:rFonts w:hint="eastAsia" w:asciiTheme="minorEastAsia" w:hAnsiTheme="minorEastAsia" w:eastAsiaTheme="minorEastAsia"/>
          <w:sz w:val="28"/>
          <w:szCs w:val="28"/>
        </w:rPr>
        <w:t>及</w:t>
      </w:r>
      <w:r>
        <w:rPr>
          <w:rFonts w:hint="eastAsia" w:asciiTheme="minorEastAsia" w:hAnsiTheme="minorEastAsia" w:eastAsiaTheme="minorEastAsia"/>
          <w:sz w:val="28"/>
          <w:szCs w:val="28"/>
          <w:lang w:eastAsia="zh-CN"/>
        </w:rPr>
        <w:t>其所零售服务的</w:t>
      </w:r>
      <w:r>
        <w:rPr>
          <w:rFonts w:hint="eastAsia" w:asciiTheme="minorEastAsia" w:hAnsiTheme="minorEastAsia" w:eastAsiaTheme="minorEastAsia"/>
          <w:sz w:val="28"/>
          <w:szCs w:val="28"/>
          <w:lang w:val="en-US" w:eastAsia="zh-CN"/>
        </w:rPr>
        <w:t>且属于丙方</w:t>
      </w:r>
      <w:r>
        <w:rPr>
          <w:rFonts w:hint="eastAsia" w:asciiTheme="minorEastAsia" w:hAnsiTheme="minorEastAsia" w:eastAsiaTheme="minorEastAsia"/>
          <w:sz w:val="28"/>
          <w:szCs w:val="28"/>
          <w:lang w:eastAsia="zh-CN"/>
        </w:rPr>
        <w:t>管辖</w:t>
      </w:r>
      <w:r>
        <w:rPr>
          <w:rFonts w:hint="eastAsia" w:asciiTheme="minorEastAsia" w:hAnsiTheme="minorEastAsia" w:eastAsiaTheme="minorEastAsia"/>
          <w:sz w:val="28"/>
          <w:szCs w:val="28"/>
        </w:rPr>
        <w:t>电力用户</w:t>
      </w:r>
      <w:r>
        <w:rPr>
          <w:rFonts w:asciiTheme="minorEastAsia" w:hAnsiTheme="minorEastAsia" w:eastAsiaTheme="minorEastAsia"/>
          <w:sz w:val="28"/>
          <w:szCs w:val="28"/>
        </w:rPr>
        <w:t>、乙方</w:t>
      </w:r>
      <w:r>
        <w:rPr>
          <w:rFonts w:hint="eastAsia" w:asciiTheme="minorEastAsia" w:hAnsiTheme="minorEastAsia" w:eastAsiaTheme="minorEastAsia"/>
          <w:sz w:val="28"/>
          <w:szCs w:val="28"/>
          <w:lang w:val="en-US" w:eastAsia="zh-CN"/>
        </w:rPr>
        <w:t>和丁方</w:t>
      </w:r>
      <w:r>
        <w:rPr>
          <w:rFonts w:asciiTheme="minorEastAsia" w:hAnsiTheme="minorEastAsia" w:eastAsiaTheme="minorEastAsia"/>
          <w:sz w:val="28"/>
          <w:szCs w:val="28"/>
        </w:rPr>
        <w:t>履行本合同义务相关的信息、资料及查阅关口计量数据。</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3.6丙方的义务包括：</w:t>
      </w:r>
    </w:p>
    <w:p>
      <w:pPr>
        <w:keepNext w:val="0"/>
        <w:keepLines w:val="0"/>
        <w:pageBreakBefore w:val="0"/>
        <w:kinsoku/>
        <w:wordWrap/>
        <w:overflowPunct/>
        <w:topLinePunct w:val="0"/>
        <w:autoSpaceDE/>
        <w:autoSpaceDN/>
        <w:bidi w:val="0"/>
        <w:spacing w:line="240" w:lineRule="auto"/>
        <w:ind w:firstLine="555"/>
        <w:textAlignment w:val="auto"/>
        <w:rPr>
          <w:rFonts w:asciiTheme="minorEastAsia" w:hAnsiTheme="minorEastAsia" w:eastAsiaTheme="minorEastAsia"/>
          <w:sz w:val="28"/>
          <w:szCs w:val="28"/>
        </w:rPr>
      </w:pPr>
      <w:r>
        <w:rPr>
          <w:rFonts w:asciiTheme="minorEastAsia" w:hAnsiTheme="minorEastAsia" w:eastAsiaTheme="minorEastAsia"/>
          <w:sz w:val="28"/>
          <w:szCs w:val="28"/>
        </w:rPr>
        <w:t>3.6.1遵守已与甲方</w:t>
      </w:r>
      <w:r>
        <w:rPr>
          <w:rFonts w:hint="eastAsia" w:asciiTheme="minorEastAsia" w:hAnsiTheme="minorEastAsia" w:eastAsiaTheme="minorEastAsia"/>
          <w:sz w:val="28"/>
          <w:szCs w:val="28"/>
          <w:lang w:eastAsia="zh-CN"/>
        </w:rPr>
        <w:t>所零售服务</w:t>
      </w:r>
      <w:r>
        <w:rPr>
          <w:rFonts w:hint="eastAsia" w:asciiTheme="minorEastAsia" w:hAnsiTheme="minorEastAsia" w:eastAsiaTheme="minorEastAsia"/>
          <w:sz w:val="28"/>
          <w:szCs w:val="28"/>
          <w:lang w:val="en-US" w:eastAsia="zh-CN"/>
        </w:rPr>
        <w:t>的且属于丙方管辖电力</w:t>
      </w:r>
      <w:r>
        <w:rPr>
          <w:rFonts w:hint="eastAsia" w:asciiTheme="minorEastAsia" w:hAnsiTheme="minorEastAsia" w:eastAsiaTheme="minorEastAsia"/>
          <w:sz w:val="28"/>
          <w:szCs w:val="28"/>
        </w:rPr>
        <w:t>用户</w:t>
      </w:r>
      <w:r>
        <w:rPr>
          <w:rFonts w:asciiTheme="minorEastAsia" w:hAnsiTheme="minorEastAsia" w:eastAsiaTheme="minorEastAsia"/>
          <w:sz w:val="28"/>
          <w:szCs w:val="28"/>
        </w:rPr>
        <w:t>签订的《供用电合同》和已与</w:t>
      </w:r>
      <w:r>
        <w:rPr>
          <w:rFonts w:hint="eastAsia" w:asciiTheme="minorEastAsia" w:hAnsiTheme="minorEastAsia" w:eastAsiaTheme="minorEastAsia"/>
          <w:sz w:val="28"/>
          <w:szCs w:val="28"/>
          <w:lang w:val="en-US" w:eastAsia="zh-CN"/>
        </w:rPr>
        <w:t>丁</w:t>
      </w:r>
      <w:r>
        <w:rPr>
          <w:rFonts w:asciiTheme="minorEastAsia" w:hAnsiTheme="minorEastAsia" w:eastAsiaTheme="minorEastAsia"/>
          <w:sz w:val="28"/>
          <w:szCs w:val="28"/>
        </w:rPr>
        <w:t>方签订的《</w:t>
      </w:r>
      <w:r>
        <w:rPr>
          <w:rFonts w:hint="eastAsia" w:asciiTheme="minorEastAsia" w:hAnsiTheme="minorEastAsia" w:eastAsiaTheme="minorEastAsia"/>
          <w:sz w:val="28"/>
          <w:szCs w:val="28"/>
        </w:rPr>
        <w:t>趸</w:t>
      </w:r>
      <w:r>
        <w:rPr>
          <w:rFonts w:asciiTheme="minorEastAsia" w:hAnsiTheme="minorEastAsia" w:eastAsiaTheme="minorEastAsia"/>
          <w:sz w:val="28"/>
          <w:szCs w:val="28"/>
        </w:rPr>
        <w:t>购电合同》。</w:t>
      </w:r>
    </w:p>
    <w:p>
      <w:pPr>
        <w:keepNext w:val="0"/>
        <w:keepLines w:val="0"/>
        <w:pageBreakBefore w:val="0"/>
        <w:kinsoku/>
        <w:wordWrap/>
        <w:overflowPunct/>
        <w:topLinePunct w:val="0"/>
        <w:autoSpaceDE/>
        <w:autoSpaceDN/>
        <w:bidi w:val="0"/>
        <w:spacing w:line="240" w:lineRule="auto"/>
        <w:ind w:firstLine="552"/>
        <w:textAlignment w:val="auto"/>
        <w:rPr>
          <w:rFonts w:hint="eastAsia" w:asciiTheme="minorEastAsia" w:hAnsiTheme="minorEastAsia" w:eastAsiaTheme="minorEastAsia"/>
          <w:sz w:val="28"/>
          <w:szCs w:val="28"/>
        </w:rPr>
      </w:pPr>
      <w:r>
        <w:rPr>
          <w:rFonts w:asciiTheme="minorEastAsia" w:hAnsiTheme="minorEastAsia" w:eastAsiaTheme="minorEastAsia"/>
          <w:sz w:val="28"/>
          <w:szCs w:val="28"/>
        </w:rPr>
        <w:t>3.6.</w:t>
      </w:r>
      <w:r>
        <w:rPr>
          <w:rFonts w:hint="eastAsia" w:asciiTheme="minorEastAsia" w:hAnsiTheme="minorEastAsia" w:eastAsiaTheme="minorEastAsia"/>
          <w:sz w:val="28"/>
          <w:szCs w:val="28"/>
          <w:lang w:val="en-US" w:eastAsia="zh-CN"/>
        </w:rPr>
        <w:t>2</w:t>
      </w:r>
      <w:r>
        <w:rPr>
          <w:rFonts w:hint="eastAsia" w:asciiTheme="minorEastAsia" w:hAnsiTheme="minorEastAsia" w:eastAsiaTheme="minorEastAsia"/>
          <w:sz w:val="28"/>
          <w:szCs w:val="28"/>
        </w:rPr>
        <w:t>抄录</w:t>
      </w:r>
      <w:r>
        <w:rPr>
          <w:rFonts w:hint="eastAsia" w:asciiTheme="minorEastAsia" w:hAnsiTheme="minorEastAsia" w:eastAsiaTheme="minorEastAsia"/>
          <w:sz w:val="28"/>
          <w:szCs w:val="28"/>
          <w:lang w:val="en-US" w:eastAsia="zh-CN"/>
        </w:rPr>
        <w:t>甲方所零售服务的且属于丙方管辖</w:t>
      </w:r>
      <w:r>
        <w:rPr>
          <w:rFonts w:hint="eastAsia" w:asciiTheme="minorEastAsia" w:hAnsiTheme="minorEastAsia" w:eastAsiaTheme="minorEastAsia"/>
          <w:sz w:val="28"/>
          <w:szCs w:val="28"/>
        </w:rPr>
        <w:t>电力用户计量点电量，按照电力交易中心出具的结算依据，</w:t>
      </w:r>
      <w:r>
        <w:rPr>
          <w:rFonts w:hint="eastAsia" w:asciiTheme="minorEastAsia" w:hAnsiTheme="minorEastAsia" w:eastAsiaTheme="minorEastAsia"/>
          <w:sz w:val="28"/>
          <w:szCs w:val="28"/>
          <w:lang w:val="en-US" w:eastAsia="zh-CN"/>
        </w:rPr>
        <w:t>向甲方所零售服务的且属于丙方管辖电力用户</w:t>
      </w:r>
      <w:r>
        <w:rPr>
          <w:rFonts w:hint="eastAsia" w:asciiTheme="minorEastAsia" w:hAnsiTheme="minorEastAsia" w:eastAsiaTheme="minorEastAsia"/>
          <w:sz w:val="28"/>
          <w:szCs w:val="28"/>
        </w:rPr>
        <w:t>提供电能和电费结算服务。</w:t>
      </w:r>
    </w:p>
    <w:p>
      <w:pPr>
        <w:keepNext w:val="0"/>
        <w:keepLines w:val="0"/>
        <w:pageBreakBefore w:val="0"/>
        <w:kinsoku/>
        <w:wordWrap/>
        <w:overflowPunct/>
        <w:topLinePunct w:val="0"/>
        <w:autoSpaceDE/>
        <w:autoSpaceDN/>
        <w:bidi w:val="0"/>
        <w:spacing w:line="240" w:lineRule="auto"/>
        <w:ind w:firstLine="552"/>
        <w:textAlignment w:val="auto"/>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3.6.3</w:t>
      </w:r>
      <w:r>
        <w:rPr>
          <w:rFonts w:hint="eastAsia" w:asciiTheme="minorEastAsia" w:hAnsiTheme="minorEastAsia" w:eastAsiaTheme="minorEastAsia"/>
          <w:sz w:val="28"/>
          <w:szCs w:val="28"/>
        </w:rPr>
        <w:t>按规定</w:t>
      </w:r>
      <w:r>
        <w:rPr>
          <w:rFonts w:hint="eastAsia" w:asciiTheme="minorEastAsia" w:hAnsiTheme="minorEastAsia" w:eastAsiaTheme="minorEastAsia"/>
          <w:sz w:val="28"/>
          <w:szCs w:val="28"/>
          <w:lang w:eastAsia="zh-CN"/>
        </w:rPr>
        <w:t>与</w:t>
      </w:r>
      <w:r>
        <w:rPr>
          <w:rFonts w:hint="eastAsia" w:asciiTheme="minorEastAsia" w:hAnsiTheme="minorEastAsia" w:eastAsiaTheme="minorEastAsia"/>
          <w:sz w:val="28"/>
          <w:szCs w:val="28"/>
          <w:lang w:val="en-US" w:eastAsia="zh-CN"/>
        </w:rPr>
        <w:t>丁</w:t>
      </w:r>
      <w:r>
        <w:rPr>
          <w:rFonts w:hint="eastAsia" w:asciiTheme="minorEastAsia" w:hAnsiTheme="minorEastAsia" w:eastAsiaTheme="minorEastAsia"/>
          <w:sz w:val="28"/>
          <w:szCs w:val="28"/>
        </w:rPr>
        <w:t>方</w:t>
      </w:r>
      <w:r>
        <w:rPr>
          <w:rFonts w:hint="eastAsia" w:asciiTheme="minorEastAsia" w:hAnsiTheme="minorEastAsia" w:eastAsiaTheme="minorEastAsia"/>
          <w:sz w:val="28"/>
          <w:szCs w:val="28"/>
          <w:lang w:eastAsia="zh-CN"/>
        </w:rPr>
        <w:t>开展网间交易结算</w:t>
      </w:r>
      <w:r>
        <w:rPr>
          <w:rFonts w:hint="eastAsia" w:asciiTheme="minorEastAsia" w:hAnsiTheme="minorEastAsia" w:eastAsiaTheme="minorEastAsia"/>
          <w:sz w:val="28"/>
          <w:szCs w:val="28"/>
        </w:rPr>
        <w:t>。</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3.6.</w:t>
      </w:r>
      <w:r>
        <w:rPr>
          <w:rFonts w:hint="eastAsia" w:asciiTheme="minorEastAsia" w:hAnsiTheme="minorEastAsia" w:eastAsiaTheme="minorEastAsia"/>
          <w:sz w:val="28"/>
          <w:szCs w:val="28"/>
          <w:lang w:val="en-US" w:eastAsia="zh-CN"/>
        </w:rPr>
        <w:t>4</w:t>
      </w:r>
      <w:r>
        <w:rPr>
          <w:rFonts w:asciiTheme="minorEastAsia" w:hAnsiTheme="minorEastAsia" w:eastAsiaTheme="minorEastAsia"/>
          <w:sz w:val="28"/>
          <w:szCs w:val="28"/>
        </w:rPr>
        <w:t>向</w:t>
      </w:r>
      <w:r>
        <w:rPr>
          <w:rFonts w:hint="eastAsia" w:asciiTheme="minorEastAsia" w:hAnsiTheme="minorEastAsia" w:eastAsiaTheme="minorEastAsia"/>
          <w:sz w:val="28"/>
          <w:szCs w:val="28"/>
          <w:lang w:val="en-US" w:eastAsia="zh-CN"/>
        </w:rPr>
        <w:t>其他方</w:t>
      </w:r>
      <w:r>
        <w:rPr>
          <w:rFonts w:asciiTheme="minorEastAsia" w:hAnsiTheme="minorEastAsia" w:eastAsiaTheme="minorEastAsia"/>
          <w:sz w:val="28"/>
          <w:szCs w:val="28"/>
        </w:rPr>
        <w:t>提供</w:t>
      </w:r>
      <w:r>
        <w:rPr>
          <w:rFonts w:hint="eastAsia" w:asciiTheme="minorEastAsia" w:hAnsiTheme="minorEastAsia" w:eastAsiaTheme="minorEastAsia"/>
          <w:sz w:val="28"/>
          <w:szCs w:val="28"/>
        </w:rPr>
        <w:t>与履行本合同相关的其他信息</w:t>
      </w:r>
      <w:r>
        <w:rPr>
          <w:rFonts w:asciiTheme="minorEastAsia" w:hAnsiTheme="minorEastAsia" w:eastAsiaTheme="minorEastAsia"/>
          <w:sz w:val="28"/>
          <w:szCs w:val="28"/>
        </w:rPr>
        <w:t>。</w:t>
      </w:r>
    </w:p>
    <w:p>
      <w:pPr>
        <w:keepNext w:val="0"/>
        <w:keepLines w:val="0"/>
        <w:pageBreakBefore w:val="0"/>
        <w:kinsoku/>
        <w:wordWrap/>
        <w:overflowPunct/>
        <w:topLinePunct w:val="0"/>
        <w:autoSpaceDE/>
        <w:autoSpaceDN/>
        <w:bidi w:val="0"/>
        <w:spacing w:line="240" w:lineRule="auto"/>
        <w:ind w:firstLine="560" w:firstLineChars="200"/>
        <w:textAlignment w:val="auto"/>
        <w:rPr>
          <w:rFonts w:asciiTheme="minorEastAsia" w:hAnsiTheme="minorEastAsia" w:eastAsiaTheme="minorEastAsia"/>
          <w:sz w:val="28"/>
          <w:szCs w:val="28"/>
        </w:rPr>
      </w:pPr>
      <w:r>
        <w:rPr>
          <w:rFonts w:asciiTheme="minorEastAsia" w:hAnsiTheme="minorEastAsia" w:eastAsiaTheme="minorEastAsia"/>
          <w:sz w:val="28"/>
          <w:szCs w:val="28"/>
        </w:rPr>
        <w:t>3.</w:t>
      </w:r>
      <w:r>
        <w:rPr>
          <w:rFonts w:hint="eastAsia" w:asciiTheme="minorEastAsia" w:hAnsiTheme="minorEastAsia" w:eastAsiaTheme="minorEastAsia"/>
          <w:sz w:val="28"/>
          <w:szCs w:val="28"/>
        </w:rPr>
        <w:t>7</w:t>
      </w:r>
      <w:r>
        <w:rPr>
          <w:rFonts w:hint="eastAsia" w:asciiTheme="minorEastAsia" w:hAnsiTheme="minorEastAsia" w:eastAsiaTheme="minorEastAsia"/>
          <w:sz w:val="28"/>
          <w:szCs w:val="28"/>
          <w:lang w:val="en-US" w:eastAsia="zh-CN"/>
        </w:rPr>
        <w:t>丁</w:t>
      </w:r>
      <w:r>
        <w:rPr>
          <w:rFonts w:asciiTheme="minorEastAsia" w:hAnsiTheme="minorEastAsia" w:eastAsiaTheme="minorEastAsia"/>
          <w:sz w:val="28"/>
          <w:szCs w:val="28"/>
        </w:rPr>
        <w:t>方的权利包括：</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3.</w:t>
      </w:r>
      <w:r>
        <w:rPr>
          <w:rFonts w:hint="eastAsia" w:asciiTheme="minorEastAsia" w:hAnsiTheme="minorEastAsia" w:eastAsiaTheme="minorEastAsia"/>
          <w:sz w:val="28"/>
          <w:szCs w:val="28"/>
        </w:rPr>
        <w:t>7</w:t>
      </w:r>
      <w:r>
        <w:rPr>
          <w:rFonts w:asciiTheme="minorEastAsia" w:hAnsiTheme="minorEastAsia" w:eastAsiaTheme="minorEastAsia"/>
          <w:sz w:val="28"/>
          <w:szCs w:val="28"/>
        </w:rPr>
        <w:t>.1与乙方协商制订</w:t>
      </w:r>
      <w:r>
        <w:rPr>
          <w:rFonts w:hint="eastAsia" w:asciiTheme="minorEastAsia" w:hAnsiTheme="minorEastAsia" w:eastAsiaTheme="minorEastAsia"/>
          <w:sz w:val="28"/>
          <w:szCs w:val="28"/>
        </w:rPr>
        <w:t>与履行本合同有关的</w:t>
      </w:r>
      <w:r>
        <w:rPr>
          <w:rFonts w:asciiTheme="minorEastAsia" w:hAnsiTheme="minorEastAsia" w:eastAsiaTheme="minorEastAsia"/>
          <w:sz w:val="28"/>
          <w:szCs w:val="28"/>
        </w:rPr>
        <w:t>生产计划和设备维修计划。</w:t>
      </w:r>
    </w:p>
    <w:p>
      <w:pPr>
        <w:keepNext w:val="0"/>
        <w:keepLines w:val="0"/>
        <w:pageBreakBefore w:val="0"/>
        <w:kinsoku/>
        <w:wordWrap/>
        <w:overflowPunct/>
        <w:topLinePunct w:val="0"/>
        <w:autoSpaceDE/>
        <w:autoSpaceDN/>
        <w:bidi w:val="0"/>
        <w:spacing w:line="240" w:lineRule="auto"/>
        <w:ind w:firstLine="56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3.</w:t>
      </w:r>
      <w:r>
        <w:rPr>
          <w:rFonts w:hint="eastAsia" w:asciiTheme="minorEastAsia" w:hAnsiTheme="minorEastAsia" w:eastAsiaTheme="minorEastAsia"/>
          <w:sz w:val="28"/>
          <w:szCs w:val="28"/>
          <w:lang w:eastAsia="zh-CN"/>
        </w:rPr>
        <w:t>7</w:t>
      </w:r>
      <w:r>
        <w:rPr>
          <w:rFonts w:hint="eastAsia" w:asciiTheme="minorEastAsia" w:hAnsiTheme="minorEastAsia" w:eastAsiaTheme="minorEastAsia"/>
          <w:sz w:val="28"/>
          <w:szCs w:val="28"/>
          <w:lang w:val="en-US" w:eastAsia="zh-CN"/>
        </w:rPr>
        <w:t>.2</w:t>
      </w:r>
      <w:r>
        <w:rPr>
          <w:rFonts w:hint="eastAsia" w:asciiTheme="minorEastAsia" w:hAnsiTheme="minorEastAsia" w:eastAsiaTheme="minorEastAsia"/>
          <w:sz w:val="28"/>
          <w:szCs w:val="28"/>
        </w:rPr>
        <w:t>有权就乙方违反调度法律、法规、规程妨碍电网安全稳定运行依法采取相应的措施。</w:t>
      </w:r>
      <w:r>
        <w:rPr>
          <w:rFonts w:asciiTheme="minorEastAsia" w:hAnsiTheme="minorEastAsia" w:eastAsiaTheme="minorEastAsia"/>
          <w:sz w:val="28"/>
          <w:szCs w:val="28"/>
        </w:rPr>
        <w:t>　</w:t>
      </w:r>
    </w:p>
    <w:p>
      <w:pPr>
        <w:keepNext w:val="0"/>
        <w:keepLines w:val="0"/>
        <w:pageBreakBefore w:val="0"/>
        <w:kinsoku/>
        <w:wordWrap/>
        <w:overflowPunct/>
        <w:topLinePunct w:val="0"/>
        <w:autoSpaceDE/>
        <w:autoSpaceDN/>
        <w:bidi w:val="0"/>
        <w:spacing w:line="240" w:lineRule="auto"/>
        <w:ind w:firstLine="560"/>
        <w:textAlignment w:val="auto"/>
        <w:rPr>
          <w:rFonts w:hint="eastAsia" w:asciiTheme="minorEastAsia" w:hAnsiTheme="minorEastAsia" w:eastAsiaTheme="minorEastAsia"/>
          <w:sz w:val="28"/>
          <w:szCs w:val="28"/>
          <w:lang w:eastAsia="zh-CN"/>
        </w:rPr>
      </w:pPr>
      <w:r>
        <w:rPr>
          <w:rFonts w:asciiTheme="minorEastAsia" w:hAnsiTheme="minorEastAsia" w:eastAsiaTheme="minorEastAsia"/>
          <w:sz w:val="28"/>
          <w:szCs w:val="28"/>
        </w:rPr>
        <w:t>3.</w:t>
      </w:r>
      <w:r>
        <w:rPr>
          <w:rFonts w:hint="eastAsia" w:asciiTheme="minorEastAsia" w:hAnsiTheme="minorEastAsia" w:eastAsiaTheme="minorEastAsia"/>
          <w:sz w:val="28"/>
          <w:szCs w:val="28"/>
        </w:rPr>
        <w:t>7</w:t>
      </w:r>
      <w:r>
        <w:rPr>
          <w:rFonts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3</w:t>
      </w:r>
      <w:r>
        <w:rPr>
          <w:rFonts w:hint="eastAsia" w:asciiTheme="minorEastAsia" w:hAnsiTheme="minorEastAsia" w:eastAsiaTheme="minorEastAsia"/>
          <w:sz w:val="28"/>
          <w:szCs w:val="28"/>
        </w:rPr>
        <w:t>按规定向</w:t>
      </w:r>
      <w:r>
        <w:rPr>
          <w:rFonts w:hint="eastAsia" w:asciiTheme="minorEastAsia" w:hAnsiTheme="minorEastAsia" w:eastAsiaTheme="minorEastAsia"/>
          <w:sz w:val="28"/>
          <w:szCs w:val="28"/>
          <w:lang w:eastAsia="zh-CN"/>
        </w:rPr>
        <w:t>甲方所零售服务的且属于</w:t>
      </w:r>
      <w:r>
        <w:rPr>
          <w:rFonts w:hint="eastAsia" w:asciiTheme="minorEastAsia" w:hAnsiTheme="minorEastAsia" w:eastAsiaTheme="minorEastAsia"/>
          <w:sz w:val="28"/>
          <w:szCs w:val="28"/>
          <w:lang w:val="en-US" w:eastAsia="zh-CN"/>
        </w:rPr>
        <w:t>丁</w:t>
      </w:r>
      <w:r>
        <w:rPr>
          <w:rFonts w:hint="eastAsia" w:asciiTheme="minorEastAsia" w:hAnsiTheme="minorEastAsia" w:eastAsiaTheme="minorEastAsia"/>
          <w:sz w:val="28"/>
          <w:szCs w:val="28"/>
          <w:lang w:eastAsia="zh-CN"/>
        </w:rPr>
        <w:t>方管辖电力用户</w:t>
      </w:r>
      <w:r>
        <w:rPr>
          <w:rFonts w:hint="eastAsia" w:asciiTheme="minorEastAsia" w:hAnsiTheme="minorEastAsia" w:eastAsiaTheme="minorEastAsia"/>
          <w:sz w:val="28"/>
          <w:szCs w:val="28"/>
        </w:rPr>
        <w:t>收取</w:t>
      </w:r>
      <w:r>
        <w:rPr>
          <w:rFonts w:hint="eastAsia" w:asciiTheme="minorEastAsia" w:hAnsiTheme="minorEastAsia" w:eastAsiaTheme="minorEastAsia"/>
          <w:sz w:val="28"/>
          <w:szCs w:val="28"/>
          <w:lang w:eastAsia="zh-CN"/>
        </w:rPr>
        <w:t>电能量</w:t>
      </w:r>
      <w:r>
        <w:rPr>
          <w:rFonts w:hint="eastAsia" w:asciiTheme="minorEastAsia" w:hAnsiTheme="minorEastAsia" w:eastAsiaTheme="minorEastAsia"/>
          <w:sz w:val="28"/>
          <w:szCs w:val="28"/>
        </w:rPr>
        <w:t>交易电费、输配电费、</w:t>
      </w:r>
      <w:r>
        <w:rPr>
          <w:rFonts w:hint="eastAsia" w:cs="Times New Roman" w:asciiTheme="minorEastAsia" w:hAnsiTheme="minorEastAsia" w:eastAsiaTheme="minorEastAsia"/>
          <w:sz w:val="28"/>
          <w:szCs w:val="28"/>
          <w:highlight w:val="none"/>
          <w:lang w:val="en-US" w:eastAsia="zh-CN"/>
        </w:rPr>
        <w:t>线损电费、</w:t>
      </w:r>
      <w:r>
        <w:rPr>
          <w:rFonts w:hint="eastAsia" w:asciiTheme="minorEastAsia" w:hAnsiTheme="minorEastAsia" w:eastAsiaTheme="minorEastAsia"/>
          <w:sz w:val="28"/>
          <w:szCs w:val="28"/>
        </w:rPr>
        <w:t>国家规定由</w:t>
      </w:r>
      <w:r>
        <w:rPr>
          <w:rFonts w:hint="eastAsia" w:asciiTheme="minorEastAsia" w:hAnsiTheme="minorEastAsia" w:eastAsiaTheme="minorEastAsia"/>
          <w:sz w:val="28"/>
          <w:szCs w:val="28"/>
          <w:lang w:val="en-US" w:eastAsia="zh-CN"/>
        </w:rPr>
        <w:t>丁</w:t>
      </w:r>
      <w:r>
        <w:rPr>
          <w:rFonts w:hint="eastAsia" w:asciiTheme="minorEastAsia" w:hAnsiTheme="minorEastAsia" w:eastAsiaTheme="minorEastAsia"/>
          <w:sz w:val="28"/>
          <w:szCs w:val="28"/>
        </w:rPr>
        <w:t>方代收的政府性基金及附加等。</w:t>
      </w:r>
    </w:p>
    <w:p>
      <w:pPr>
        <w:keepNext w:val="0"/>
        <w:keepLines w:val="0"/>
        <w:pageBreakBefore w:val="0"/>
        <w:kinsoku/>
        <w:wordWrap/>
        <w:overflowPunct/>
        <w:topLinePunct w:val="0"/>
        <w:autoSpaceDE/>
        <w:autoSpaceDN/>
        <w:bidi w:val="0"/>
        <w:spacing w:line="240" w:lineRule="auto"/>
        <w:ind w:firstLine="560"/>
        <w:textAlignment w:val="auto"/>
        <w:rPr>
          <w:rFonts w:asciiTheme="minorEastAsia" w:hAnsiTheme="minorEastAsia" w:eastAsiaTheme="minorEastAsia"/>
          <w:sz w:val="28"/>
          <w:szCs w:val="28"/>
        </w:rPr>
      </w:pPr>
      <w:r>
        <w:rPr>
          <w:rFonts w:asciiTheme="minorEastAsia" w:hAnsiTheme="minorEastAsia" w:eastAsiaTheme="minorEastAsia"/>
          <w:sz w:val="28"/>
          <w:szCs w:val="28"/>
        </w:rPr>
        <w:t>3.</w:t>
      </w:r>
      <w:r>
        <w:rPr>
          <w:rFonts w:hint="eastAsia" w:asciiTheme="minorEastAsia" w:hAnsiTheme="minorEastAsia" w:eastAsiaTheme="minorEastAsia"/>
          <w:sz w:val="28"/>
          <w:szCs w:val="28"/>
        </w:rPr>
        <w:t>7</w:t>
      </w:r>
      <w:r>
        <w:rPr>
          <w:rFonts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4</w:t>
      </w:r>
      <w:r>
        <w:rPr>
          <w:rFonts w:asciiTheme="minorEastAsia" w:hAnsiTheme="minorEastAsia" w:eastAsiaTheme="minorEastAsia"/>
          <w:sz w:val="28"/>
          <w:szCs w:val="28"/>
        </w:rPr>
        <w:t>获得甲方</w:t>
      </w:r>
      <w:r>
        <w:rPr>
          <w:rFonts w:hint="eastAsia" w:asciiTheme="minorEastAsia" w:hAnsiTheme="minorEastAsia" w:eastAsiaTheme="minorEastAsia"/>
          <w:sz w:val="28"/>
          <w:szCs w:val="28"/>
          <w:lang w:eastAsia="zh-CN"/>
        </w:rPr>
        <w:t>及其服务</w:t>
      </w:r>
      <w:r>
        <w:rPr>
          <w:rFonts w:hint="eastAsia" w:asciiTheme="minorEastAsia" w:hAnsiTheme="minorEastAsia" w:eastAsiaTheme="minorEastAsia"/>
          <w:sz w:val="28"/>
          <w:szCs w:val="28"/>
        </w:rPr>
        <w:t>电力用户</w:t>
      </w:r>
      <w:r>
        <w:rPr>
          <w:rFonts w:asciiTheme="minorEastAsia" w:hAnsiTheme="minorEastAsia" w:eastAsiaTheme="minorEastAsia"/>
          <w:sz w:val="28"/>
          <w:szCs w:val="28"/>
        </w:rPr>
        <w:t>、乙方</w:t>
      </w:r>
      <w:r>
        <w:rPr>
          <w:rFonts w:hint="eastAsia" w:asciiTheme="minorEastAsia" w:hAnsiTheme="minorEastAsia" w:eastAsiaTheme="minorEastAsia"/>
          <w:sz w:val="28"/>
          <w:szCs w:val="28"/>
          <w:lang w:val="en-US" w:eastAsia="zh-CN"/>
        </w:rPr>
        <w:t>和</w:t>
      </w:r>
      <w:r>
        <w:rPr>
          <w:rFonts w:hint="eastAsia" w:asciiTheme="minorEastAsia" w:hAnsiTheme="minorEastAsia" w:eastAsiaTheme="minorEastAsia"/>
          <w:sz w:val="28"/>
          <w:szCs w:val="28"/>
        </w:rPr>
        <w:t>丙方</w:t>
      </w:r>
      <w:r>
        <w:rPr>
          <w:rFonts w:asciiTheme="minorEastAsia" w:hAnsiTheme="minorEastAsia" w:eastAsiaTheme="minorEastAsia"/>
          <w:sz w:val="28"/>
          <w:szCs w:val="28"/>
        </w:rPr>
        <w:t>履行本合同义务相关的信息、资料及查阅关口计量数据。</w:t>
      </w:r>
    </w:p>
    <w:p>
      <w:pPr>
        <w:keepNext w:val="0"/>
        <w:keepLines w:val="0"/>
        <w:pageBreakBefore w:val="0"/>
        <w:kinsoku/>
        <w:wordWrap/>
        <w:overflowPunct/>
        <w:topLinePunct w:val="0"/>
        <w:autoSpaceDE/>
        <w:autoSpaceDN/>
        <w:bidi w:val="0"/>
        <w:spacing w:line="240" w:lineRule="auto"/>
        <w:ind w:firstLine="560" w:firstLineChars="20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3.7.5</w:t>
      </w:r>
      <w:r>
        <w:rPr>
          <w:rFonts w:hint="eastAsia" w:asciiTheme="minorEastAsia" w:hAnsiTheme="minorEastAsia" w:eastAsiaTheme="minorEastAsia"/>
          <w:sz w:val="28"/>
          <w:szCs w:val="28"/>
        </w:rPr>
        <w:t>按规定</w:t>
      </w:r>
      <w:r>
        <w:rPr>
          <w:rFonts w:hint="eastAsia" w:asciiTheme="minorEastAsia" w:hAnsiTheme="minorEastAsia" w:eastAsiaTheme="minorEastAsia"/>
          <w:sz w:val="28"/>
          <w:szCs w:val="28"/>
          <w:lang w:eastAsia="zh-CN"/>
        </w:rPr>
        <w:t>与</w:t>
      </w:r>
      <w:r>
        <w:rPr>
          <w:rFonts w:asciiTheme="minorEastAsia" w:hAnsiTheme="minorEastAsia" w:eastAsiaTheme="minorEastAsia"/>
          <w:sz w:val="28"/>
          <w:szCs w:val="28"/>
        </w:rPr>
        <w:t>丙方</w:t>
      </w:r>
      <w:r>
        <w:rPr>
          <w:rFonts w:hint="eastAsia" w:asciiTheme="minorEastAsia" w:hAnsiTheme="minorEastAsia" w:eastAsiaTheme="minorEastAsia"/>
          <w:sz w:val="28"/>
          <w:szCs w:val="28"/>
          <w:lang w:eastAsia="zh-CN"/>
        </w:rPr>
        <w:t>开展网间交易结算</w:t>
      </w:r>
      <w:r>
        <w:rPr>
          <w:rFonts w:hint="eastAsia" w:asciiTheme="minorEastAsia" w:hAnsiTheme="minorEastAsia" w:eastAsiaTheme="minorEastAsia"/>
          <w:sz w:val="28"/>
          <w:szCs w:val="28"/>
        </w:rPr>
        <w:t>。</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3.</w:t>
      </w:r>
      <w:r>
        <w:rPr>
          <w:rFonts w:hint="eastAsia" w:asciiTheme="minorEastAsia" w:hAnsiTheme="minorEastAsia" w:eastAsiaTheme="minorEastAsia"/>
          <w:sz w:val="28"/>
          <w:szCs w:val="28"/>
        </w:rPr>
        <w:t>8</w:t>
      </w:r>
      <w:r>
        <w:rPr>
          <w:rFonts w:hint="eastAsia" w:asciiTheme="minorEastAsia" w:hAnsiTheme="minorEastAsia" w:eastAsiaTheme="minorEastAsia"/>
          <w:sz w:val="28"/>
          <w:szCs w:val="28"/>
          <w:lang w:val="en-US" w:eastAsia="zh-CN"/>
        </w:rPr>
        <w:t>丁</w:t>
      </w:r>
      <w:r>
        <w:rPr>
          <w:rFonts w:asciiTheme="minorEastAsia" w:hAnsiTheme="minorEastAsia" w:eastAsiaTheme="minorEastAsia"/>
          <w:sz w:val="28"/>
          <w:szCs w:val="28"/>
        </w:rPr>
        <w:t>方的义务包括：</w:t>
      </w:r>
    </w:p>
    <w:p>
      <w:pPr>
        <w:keepNext w:val="0"/>
        <w:keepLines w:val="0"/>
        <w:pageBreakBefore w:val="0"/>
        <w:kinsoku/>
        <w:wordWrap/>
        <w:overflowPunct/>
        <w:topLinePunct w:val="0"/>
        <w:autoSpaceDE/>
        <w:autoSpaceDN/>
        <w:bidi w:val="0"/>
        <w:spacing w:line="240" w:lineRule="auto"/>
        <w:ind w:firstLine="555"/>
        <w:textAlignment w:val="auto"/>
        <w:rPr>
          <w:rFonts w:asciiTheme="minorEastAsia" w:hAnsiTheme="minorEastAsia" w:eastAsiaTheme="minorEastAsia"/>
          <w:sz w:val="28"/>
          <w:szCs w:val="28"/>
        </w:rPr>
      </w:pPr>
      <w:r>
        <w:rPr>
          <w:rFonts w:asciiTheme="minorEastAsia" w:hAnsiTheme="minorEastAsia" w:eastAsiaTheme="minorEastAsia"/>
          <w:sz w:val="28"/>
          <w:szCs w:val="28"/>
        </w:rPr>
        <w:t>3.</w:t>
      </w:r>
      <w:r>
        <w:rPr>
          <w:rFonts w:hint="eastAsia" w:asciiTheme="minorEastAsia" w:hAnsiTheme="minorEastAsia" w:eastAsiaTheme="minorEastAsia"/>
          <w:sz w:val="28"/>
          <w:szCs w:val="28"/>
        </w:rPr>
        <w:t>8</w:t>
      </w:r>
      <w:r>
        <w:rPr>
          <w:rFonts w:asciiTheme="minorEastAsia" w:hAnsiTheme="minorEastAsia" w:eastAsiaTheme="minorEastAsia"/>
          <w:sz w:val="28"/>
          <w:szCs w:val="28"/>
        </w:rPr>
        <w:t>.1遵守已与乙方签订的《购售电合同》《并网调度协议》</w:t>
      </w:r>
      <w:r>
        <w:rPr>
          <w:rFonts w:hint="eastAsia" w:asciiTheme="minorEastAsia" w:hAnsiTheme="minorEastAsia" w:eastAsiaTheme="minorEastAsia"/>
          <w:sz w:val="28"/>
          <w:szCs w:val="28"/>
          <w:lang w:eastAsia="zh-CN"/>
        </w:rPr>
        <w:t>，</w:t>
      </w:r>
      <w:r>
        <w:rPr>
          <w:rFonts w:asciiTheme="minorEastAsia" w:hAnsiTheme="minorEastAsia" w:eastAsiaTheme="minorEastAsia"/>
          <w:sz w:val="28"/>
          <w:szCs w:val="28"/>
        </w:rPr>
        <w:t>已与</w:t>
      </w:r>
      <w:r>
        <w:rPr>
          <w:rFonts w:hint="eastAsia" w:asciiTheme="minorEastAsia" w:hAnsiTheme="minorEastAsia" w:eastAsiaTheme="minorEastAsia"/>
          <w:sz w:val="28"/>
          <w:szCs w:val="28"/>
        </w:rPr>
        <w:t>丙</w:t>
      </w:r>
      <w:r>
        <w:rPr>
          <w:rFonts w:asciiTheme="minorEastAsia" w:hAnsiTheme="minorEastAsia" w:eastAsiaTheme="minorEastAsia"/>
          <w:sz w:val="28"/>
          <w:szCs w:val="28"/>
        </w:rPr>
        <w:t>方签订的《</w:t>
      </w:r>
      <w:r>
        <w:rPr>
          <w:rFonts w:hint="eastAsia" w:asciiTheme="minorEastAsia" w:hAnsiTheme="minorEastAsia" w:eastAsiaTheme="minorEastAsia"/>
          <w:sz w:val="28"/>
          <w:szCs w:val="28"/>
        </w:rPr>
        <w:t>趸</w:t>
      </w:r>
      <w:r>
        <w:rPr>
          <w:rFonts w:asciiTheme="minorEastAsia" w:hAnsiTheme="minorEastAsia" w:eastAsiaTheme="minorEastAsia"/>
          <w:sz w:val="28"/>
          <w:szCs w:val="28"/>
        </w:rPr>
        <w:t>购电合同》</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已与甲方所零售服务的且属于丁方管辖电力用户签订的《供用电合同》</w:t>
      </w:r>
      <w:r>
        <w:rPr>
          <w:rFonts w:asciiTheme="minorEastAsia" w:hAnsiTheme="minorEastAsia" w:eastAsiaTheme="minorEastAsia"/>
          <w:sz w:val="28"/>
          <w:szCs w:val="28"/>
        </w:rPr>
        <w:t>。</w:t>
      </w:r>
    </w:p>
    <w:p>
      <w:pPr>
        <w:keepNext w:val="0"/>
        <w:keepLines w:val="0"/>
        <w:pageBreakBefore w:val="0"/>
        <w:kinsoku/>
        <w:wordWrap/>
        <w:overflowPunct/>
        <w:topLinePunct w:val="0"/>
        <w:autoSpaceDE/>
        <w:autoSpaceDN/>
        <w:bidi w:val="0"/>
        <w:spacing w:line="240" w:lineRule="auto"/>
        <w:ind w:firstLine="552"/>
        <w:textAlignment w:val="auto"/>
        <w:rPr>
          <w:rFonts w:asciiTheme="minorEastAsia" w:hAnsiTheme="minorEastAsia" w:eastAsiaTheme="minorEastAsia"/>
          <w:sz w:val="28"/>
          <w:szCs w:val="28"/>
        </w:rPr>
      </w:pPr>
      <w:r>
        <w:rPr>
          <w:rFonts w:asciiTheme="minorEastAsia" w:hAnsiTheme="minorEastAsia" w:eastAsiaTheme="minorEastAsia"/>
          <w:sz w:val="28"/>
          <w:szCs w:val="28"/>
        </w:rPr>
        <w:t>3.</w:t>
      </w:r>
      <w:r>
        <w:rPr>
          <w:rFonts w:hint="eastAsia" w:asciiTheme="minorEastAsia" w:hAnsiTheme="minorEastAsia" w:eastAsiaTheme="minorEastAsia"/>
          <w:sz w:val="28"/>
          <w:szCs w:val="28"/>
        </w:rPr>
        <w:t>8</w:t>
      </w:r>
      <w:r>
        <w:rPr>
          <w:rFonts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2</w:t>
      </w:r>
      <w:r>
        <w:rPr>
          <w:rFonts w:hint="eastAsia" w:asciiTheme="minorEastAsia" w:hAnsiTheme="minorEastAsia" w:eastAsiaTheme="minorEastAsia"/>
          <w:sz w:val="28"/>
          <w:szCs w:val="28"/>
        </w:rPr>
        <w:t>抄录乙方计量点电量，按照电力交易中心出具的结算依据，提供电能和电费结算服务</w:t>
      </w:r>
      <w:r>
        <w:rPr>
          <w:rFonts w:asciiTheme="minorEastAsia" w:hAnsiTheme="minorEastAsia" w:eastAsiaTheme="minorEastAsia"/>
          <w:sz w:val="28"/>
          <w:szCs w:val="28"/>
        </w:rPr>
        <w:t>。</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3.</w:t>
      </w:r>
      <w:r>
        <w:rPr>
          <w:rFonts w:hint="eastAsia" w:asciiTheme="minorEastAsia" w:hAnsiTheme="minorEastAsia" w:eastAsiaTheme="minorEastAsia"/>
          <w:sz w:val="28"/>
          <w:szCs w:val="28"/>
        </w:rPr>
        <w:t>8</w:t>
      </w:r>
      <w:r>
        <w:rPr>
          <w:rFonts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3</w:t>
      </w:r>
      <w:r>
        <w:rPr>
          <w:rFonts w:asciiTheme="minorEastAsia" w:hAnsiTheme="minorEastAsia" w:eastAsiaTheme="minorEastAsia"/>
          <w:sz w:val="28"/>
          <w:szCs w:val="28"/>
        </w:rPr>
        <w:t>向</w:t>
      </w:r>
      <w:r>
        <w:rPr>
          <w:rFonts w:hint="eastAsia" w:asciiTheme="minorEastAsia" w:hAnsiTheme="minorEastAsia" w:eastAsiaTheme="minorEastAsia"/>
          <w:sz w:val="28"/>
          <w:szCs w:val="28"/>
          <w:lang w:val="en-US" w:eastAsia="zh-CN"/>
        </w:rPr>
        <w:t>其他方</w:t>
      </w:r>
      <w:r>
        <w:rPr>
          <w:rFonts w:asciiTheme="minorEastAsia" w:hAnsiTheme="minorEastAsia" w:eastAsiaTheme="minorEastAsia"/>
          <w:sz w:val="28"/>
          <w:szCs w:val="28"/>
        </w:rPr>
        <w:t>提供</w:t>
      </w:r>
      <w:r>
        <w:rPr>
          <w:rFonts w:hint="eastAsia" w:asciiTheme="minorEastAsia" w:hAnsiTheme="minorEastAsia" w:eastAsiaTheme="minorEastAsia"/>
          <w:sz w:val="28"/>
          <w:szCs w:val="28"/>
        </w:rPr>
        <w:t>与履行本合同相关的其他信息</w:t>
      </w:r>
      <w:r>
        <w:rPr>
          <w:rFonts w:asciiTheme="minorEastAsia" w:hAnsiTheme="minorEastAsia" w:eastAsiaTheme="minorEastAsia"/>
          <w:sz w:val="28"/>
          <w:szCs w:val="28"/>
        </w:rPr>
        <w:t>。</w:t>
      </w:r>
    </w:p>
    <w:p>
      <w:pPr>
        <w:pStyle w:val="7"/>
        <w:keepNext w:val="0"/>
        <w:keepLines w:val="0"/>
        <w:pageBreakBefore w:val="0"/>
        <w:kinsoku/>
        <w:wordWrap/>
        <w:overflowPunct/>
        <w:topLinePunct w:val="0"/>
        <w:autoSpaceDE/>
        <w:autoSpaceDN/>
        <w:bidi w:val="0"/>
        <w:spacing w:line="240" w:lineRule="auto"/>
        <w:ind w:firstLine="2783" w:firstLineChars="990"/>
        <w:jc w:val="both"/>
        <w:textAlignment w:val="auto"/>
        <w:rPr>
          <w:rFonts w:hint="default" w:asciiTheme="minorEastAsia" w:hAnsiTheme="minorEastAsia" w:eastAsiaTheme="minorEastAsia"/>
          <w:sz w:val="28"/>
          <w:szCs w:val="28"/>
          <w:lang w:val="en-US" w:eastAsia="zh-CN"/>
        </w:rPr>
      </w:pPr>
      <w:bookmarkStart w:id="30" w:name="_Toc32655"/>
      <w:bookmarkStart w:id="31" w:name="_Toc16764"/>
      <w:bookmarkStart w:id="32" w:name="_Toc24910"/>
      <w:bookmarkStart w:id="33" w:name="_Toc8674"/>
      <w:bookmarkStart w:id="34" w:name="_Toc27033"/>
      <w:bookmarkStart w:id="35" w:name="_Toc9399"/>
      <w:bookmarkStart w:id="36" w:name="_Toc24920"/>
      <w:bookmarkStart w:id="37" w:name="_Toc27591"/>
      <w:bookmarkStart w:id="38" w:name="_Toc12943"/>
      <w:bookmarkStart w:id="39" w:name="_Toc22227"/>
      <w:r>
        <w:rPr>
          <w:rFonts w:asciiTheme="minorEastAsia" w:hAnsiTheme="minorEastAsia" w:eastAsiaTheme="minorEastAsia"/>
          <w:sz w:val="28"/>
          <w:szCs w:val="28"/>
        </w:rPr>
        <w:t>第4章　交易电量</w:t>
      </w:r>
      <w:bookmarkEnd w:id="30"/>
      <w:bookmarkEnd w:id="31"/>
      <w:bookmarkEnd w:id="32"/>
      <w:bookmarkEnd w:id="33"/>
      <w:bookmarkEnd w:id="34"/>
      <w:bookmarkEnd w:id="35"/>
      <w:bookmarkEnd w:id="36"/>
      <w:bookmarkEnd w:id="37"/>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电价</w:t>
      </w:r>
      <w:bookmarkEnd w:id="38"/>
      <w:bookmarkEnd w:id="39"/>
    </w:p>
    <w:p>
      <w:pPr>
        <w:keepNext w:val="0"/>
        <w:keepLines w:val="0"/>
        <w:pageBreakBefore w:val="0"/>
        <w:widowControl/>
        <w:kinsoku/>
        <w:wordWrap/>
        <w:overflowPunct/>
        <w:topLinePunct w:val="0"/>
        <w:autoSpaceDE/>
        <w:autoSpaceDN/>
        <w:bidi w:val="0"/>
        <w:snapToGrid/>
        <w:spacing w:line="240" w:lineRule="auto"/>
        <w:ind w:firstLine="552" w:firstLineChars="0"/>
        <w:jc w:val="left"/>
        <w:textAlignment w:val="auto"/>
        <w:rPr>
          <w:rFonts w:hint="eastAsia"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4.1</w:t>
      </w:r>
      <w:r>
        <w:rPr>
          <w:rFonts w:hint="default" w:cs="Times New Roman" w:asciiTheme="minorEastAsia" w:hAnsiTheme="minorEastAsia" w:eastAsiaTheme="minorEastAsia"/>
          <w:sz w:val="28"/>
          <w:szCs w:val="28"/>
          <w:lang w:val="en-US" w:eastAsia="zh-CN"/>
        </w:rPr>
        <w:t>广西电力市场以现货模式运行期间，本合同交易电量按分时执行，结算参考点按现货交易方案执行。广西电力市场非现货环境下应用分时段总电量、各时段交易电量加权平均价开展结算。</w:t>
      </w:r>
    </w:p>
    <w:p>
      <w:pPr>
        <w:keepNext w:val="0"/>
        <w:keepLines w:val="0"/>
        <w:pageBreakBefore w:val="0"/>
        <w:widowControl/>
        <w:kinsoku/>
        <w:wordWrap/>
        <w:overflowPunct/>
        <w:topLinePunct w:val="0"/>
        <w:autoSpaceDE/>
        <w:autoSpaceDN/>
        <w:bidi w:val="0"/>
        <w:snapToGrid/>
        <w:spacing w:line="240" w:lineRule="auto"/>
        <w:ind w:firstLine="552" w:firstLineChars="0"/>
        <w:jc w:val="left"/>
        <w:textAlignment w:val="auto"/>
        <w:rPr>
          <w:rFonts w:hint="default" w:cs="Times New Roman" w:asciiTheme="minorEastAsia" w:hAnsiTheme="minorEastAsia" w:eastAsiaTheme="minorEastAsia"/>
          <w:sz w:val="28"/>
          <w:szCs w:val="28"/>
          <w:lang w:val="en-US" w:eastAsia="zh-CN"/>
        </w:rPr>
      </w:pPr>
      <w:r>
        <w:rPr>
          <w:rFonts w:cs="Times New Roman" w:asciiTheme="minorEastAsia" w:hAnsiTheme="minorEastAsia" w:eastAsiaTheme="minorEastAsia"/>
          <w:sz w:val="28"/>
          <w:szCs w:val="28"/>
        </w:rPr>
        <w:t>4.</w:t>
      </w:r>
      <w:r>
        <w:rPr>
          <w:rFonts w:hint="default" w:cs="Times New Roman" w:asciiTheme="minorEastAsia" w:hAnsiTheme="minorEastAsia" w:eastAsiaTheme="minorEastAsia"/>
          <w:sz w:val="28"/>
          <w:szCs w:val="28"/>
          <w:lang w:val="en-US" w:eastAsia="zh-CN"/>
        </w:rPr>
        <w:t>2</w:t>
      </w:r>
      <w:r>
        <w:rPr>
          <w:rFonts w:hint="default" w:cs="Times New Roman" w:asciiTheme="minorEastAsia" w:hAnsiTheme="minorEastAsia" w:eastAsiaTheme="minorEastAsia"/>
          <w:sz w:val="28"/>
          <w:szCs w:val="28"/>
        </w:rPr>
        <w:t>经甲</w:t>
      </w:r>
      <w:r>
        <w:rPr>
          <w:rFonts w:hint="default" w:cs="Times New Roman" w:asciiTheme="minorEastAsia" w:hAnsiTheme="minorEastAsia" w:eastAsiaTheme="minorEastAsia"/>
          <w:sz w:val="28"/>
          <w:szCs w:val="28"/>
          <w:lang w:eastAsia="zh-CN"/>
        </w:rPr>
        <w:t>、</w:t>
      </w:r>
      <w:r>
        <w:rPr>
          <w:rFonts w:hint="default" w:cs="Times New Roman" w:asciiTheme="minorEastAsia" w:hAnsiTheme="minorEastAsia" w:eastAsiaTheme="minorEastAsia"/>
          <w:sz w:val="28"/>
          <w:szCs w:val="28"/>
        </w:rPr>
        <w:t>乙</w:t>
      </w:r>
      <w:r>
        <w:rPr>
          <w:rFonts w:hint="eastAsia" w:cs="Times New Roman" w:asciiTheme="minorEastAsia" w:hAnsiTheme="minorEastAsia" w:eastAsiaTheme="minorEastAsia"/>
          <w:sz w:val="28"/>
          <w:szCs w:val="28"/>
          <w:lang w:val="en-US" w:eastAsia="zh-CN"/>
        </w:rPr>
        <w:t>双</w:t>
      </w:r>
      <w:r>
        <w:rPr>
          <w:rFonts w:hint="default" w:cs="Times New Roman" w:asciiTheme="minorEastAsia" w:hAnsiTheme="minorEastAsia" w:eastAsiaTheme="minorEastAsia"/>
          <w:sz w:val="28"/>
          <w:szCs w:val="28"/>
        </w:rPr>
        <w:t>方</w:t>
      </w:r>
      <w:r>
        <w:rPr>
          <w:rFonts w:cs="Times New Roman" w:asciiTheme="minorEastAsia" w:hAnsiTheme="minorEastAsia" w:eastAsiaTheme="minorEastAsia"/>
          <w:sz w:val="28"/>
          <w:szCs w:val="28"/>
        </w:rPr>
        <w:t>同意，</w:t>
      </w:r>
      <w:r>
        <w:rPr>
          <w:rFonts w:hint="default" w:cs="Times New Roman" w:asciiTheme="minorEastAsia" w:hAnsiTheme="minorEastAsia" w:eastAsiaTheme="minorEastAsia"/>
          <w:sz w:val="28"/>
          <w:szCs w:val="28"/>
          <w:lang w:val="en-US" w:eastAsia="zh-CN"/>
        </w:rPr>
        <w:t>自</w:t>
      </w:r>
      <w:r>
        <w:rPr>
          <w:rFonts w:hint="default" w:cs="Times New Roman" w:asciiTheme="minorEastAsia" w:hAnsiTheme="minorEastAsia" w:eastAsiaTheme="minorEastAsia"/>
          <w:sz w:val="28"/>
          <w:szCs w:val="28"/>
          <w:u w:val="single"/>
          <w:lang w:val="en-US" w:eastAsia="zh-CN"/>
        </w:rPr>
        <w:t xml:space="preserve">      </w:t>
      </w:r>
      <w:r>
        <w:rPr>
          <w:rFonts w:hint="default" w:cs="Times New Roman" w:asciiTheme="minorEastAsia" w:hAnsiTheme="minorEastAsia" w:eastAsiaTheme="minorEastAsia"/>
          <w:sz w:val="28"/>
          <w:szCs w:val="28"/>
          <w:lang w:val="en-US" w:eastAsia="zh-CN"/>
        </w:rPr>
        <w:t>年</w:t>
      </w:r>
      <w:r>
        <w:rPr>
          <w:rFonts w:hint="default" w:cs="Times New Roman" w:asciiTheme="minorEastAsia" w:hAnsiTheme="minorEastAsia" w:eastAsiaTheme="minorEastAsia"/>
          <w:sz w:val="28"/>
          <w:szCs w:val="28"/>
          <w:u w:val="single"/>
          <w:lang w:val="en-US" w:eastAsia="zh-CN"/>
        </w:rPr>
        <w:t xml:space="preserve">      </w:t>
      </w:r>
      <w:r>
        <w:rPr>
          <w:rFonts w:hint="default" w:cs="Times New Roman" w:asciiTheme="minorEastAsia" w:hAnsiTheme="minorEastAsia" w:eastAsiaTheme="minorEastAsia"/>
          <w:sz w:val="28"/>
          <w:szCs w:val="28"/>
          <w:lang w:val="en-US" w:eastAsia="zh-CN"/>
        </w:rPr>
        <w:t>月</w:t>
      </w:r>
      <w:r>
        <w:rPr>
          <w:rFonts w:hint="default" w:cs="Times New Roman" w:asciiTheme="minorEastAsia" w:hAnsiTheme="minorEastAsia" w:eastAsiaTheme="minorEastAsia"/>
          <w:sz w:val="28"/>
          <w:szCs w:val="28"/>
          <w:u w:val="single"/>
          <w:lang w:val="en-US" w:eastAsia="zh-CN"/>
        </w:rPr>
        <w:t xml:space="preserve">      </w:t>
      </w:r>
      <w:r>
        <w:rPr>
          <w:rFonts w:hint="default" w:cs="Times New Roman" w:asciiTheme="minorEastAsia" w:hAnsiTheme="minorEastAsia" w:eastAsiaTheme="minorEastAsia"/>
          <w:sz w:val="28"/>
          <w:szCs w:val="28"/>
          <w:lang w:val="en-US" w:eastAsia="zh-CN"/>
        </w:rPr>
        <w:t>日起至</w:t>
      </w:r>
      <w:r>
        <w:rPr>
          <w:rFonts w:hint="default" w:cs="Times New Roman" w:asciiTheme="minorEastAsia" w:hAnsiTheme="minorEastAsia" w:eastAsiaTheme="minorEastAsia"/>
          <w:sz w:val="28"/>
          <w:szCs w:val="28"/>
          <w:u w:val="single"/>
          <w:lang w:val="en-US" w:eastAsia="zh-CN"/>
        </w:rPr>
        <w:t xml:space="preserve">        </w:t>
      </w:r>
      <w:r>
        <w:rPr>
          <w:rFonts w:hint="default" w:cs="Times New Roman" w:asciiTheme="minorEastAsia" w:hAnsiTheme="minorEastAsia" w:eastAsiaTheme="minorEastAsia"/>
          <w:sz w:val="28"/>
          <w:szCs w:val="28"/>
          <w:lang w:val="en-US" w:eastAsia="zh-CN"/>
        </w:rPr>
        <w:t>年</w:t>
      </w:r>
      <w:r>
        <w:rPr>
          <w:rFonts w:hint="default" w:cs="Times New Roman" w:asciiTheme="minorEastAsia" w:hAnsiTheme="minorEastAsia" w:eastAsiaTheme="minorEastAsia"/>
          <w:sz w:val="28"/>
          <w:szCs w:val="28"/>
          <w:u w:val="none"/>
          <w:lang w:val="en-US" w:eastAsia="zh-CN"/>
        </w:rPr>
        <w:t xml:space="preserve">        </w:t>
      </w:r>
      <w:r>
        <w:rPr>
          <w:rFonts w:hint="default" w:cs="Times New Roman" w:asciiTheme="minorEastAsia" w:hAnsiTheme="minorEastAsia" w:eastAsiaTheme="minorEastAsia"/>
          <w:sz w:val="28"/>
          <w:szCs w:val="28"/>
          <w:lang w:val="en-US" w:eastAsia="zh-CN"/>
        </w:rPr>
        <w:t>月</w:t>
      </w:r>
      <w:r>
        <w:rPr>
          <w:rFonts w:hint="default" w:cs="Times New Roman" w:asciiTheme="minorEastAsia" w:hAnsiTheme="minorEastAsia" w:eastAsiaTheme="minorEastAsia"/>
          <w:sz w:val="28"/>
          <w:szCs w:val="28"/>
          <w:u w:val="single"/>
          <w:lang w:val="en-US" w:eastAsia="zh-CN"/>
        </w:rPr>
        <w:t xml:space="preserve">       </w:t>
      </w:r>
      <w:r>
        <w:rPr>
          <w:rFonts w:hint="default" w:cs="Times New Roman" w:asciiTheme="minorEastAsia" w:hAnsiTheme="minorEastAsia" w:eastAsiaTheme="minorEastAsia"/>
          <w:sz w:val="28"/>
          <w:szCs w:val="28"/>
          <w:lang w:val="en-US" w:eastAsia="zh-CN"/>
        </w:rPr>
        <w:t>日止，</w:t>
      </w:r>
      <w:r>
        <w:rPr>
          <w:rFonts w:cs="Times New Roman" w:asciiTheme="minorEastAsia" w:hAnsiTheme="minorEastAsia" w:eastAsiaTheme="minorEastAsia"/>
          <w:sz w:val="28"/>
          <w:szCs w:val="28"/>
        </w:rPr>
        <w:t>甲方</w:t>
      </w:r>
      <w:r>
        <w:rPr>
          <w:rFonts w:hint="eastAsia" w:cs="Times New Roman" w:asciiTheme="minorEastAsia" w:hAnsiTheme="minorEastAsia" w:eastAsiaTheme="minorEastAsia"/>
          <w:sz w:val="28"/>
          <w:szCs w:val="28"/>
          <w:lang w:val="en-US" w:eastAsia="zh-CN"/>
        </w:rPr>
        <w:t>交易单元</w:t>
      </w:r>
      <w:r>
        <w:rPr>
          <w:rFonts w:hint="eastAsia" w:cs="Times New Roman" w:asciiTheme="minorEastAsia" w:hAnsiTheme="minorEastAsia" w:eastAsiaTheme="minorEastAsia"/>
          <w:sz w:val="28"/>
          <w:szCs w:val="28"/>
          <w:u w:val="single"/>
          <w:lang w:val="en-US" w:eastAsia="zh-CN"/>
        </w:rPr>
        <w:t xml:space="preserve">        </w:t>
      </w:r>
      <w:r>
        <w:rPr>
          <w:rFonts w:cs="Times New Roman" w:asciiTheme="minorEastAsia" w:hAnsiTheme="minorEastAsia" w:eastAsiaTheme="minorEastAsia"/>
          <w:sz w:val="28"/>
          <w:szCs w:val="28"/>
        </w:rPr>
        <w:t>向乙方</w:t>
      </w:r>
      <w:r>
        <w:rPr>
          <w:rFonts w:hint="default" w:cs="Times New Roman" w:asciiTheme="minorEastAsia" w:hAnsiTheme="minorEastAsia" w:eastAsiaTheme="minorEastAsia"/>
          <w:sz w:val="28"/>
          <w:szCs w:val="28"/>
          <w:lang w:val="en-US" w:eastAsia="zh-CN"/>
        </w:rPr>
        <w:t>交易单元</w:t>
      </w:r>
      <w:r>
        <w:rPr>
          <w:rFonts w:hint="default" w:cs="Times New Roman" w:asciiTheme="minorEastAsia" w:hAnsiTheme="minorEastAsia" w:eastAsiaTheme="minorEastAsia"/>
          <w:sz w:val="28"/>
          <w:szCs w:val="28"/>
          <w:u w:val="single"/>
          <w:lang w:val="en-US" w:eastAsia="zh-CN"/>
        </w:rPr>
        <w:t xml:space="preserve">     </w:t>
      </w:r>
      <w:r>
        <w:rPr>
          <w:rFonts w:cs="Times New Roman" w:asciiTheme="minorEastAsia" w:hAnsiTheme="minorEastAsia" w:eastAsiaTheme="minorEastAsia"/>
          <w:sz w:val="28"/>
          <w:szCs w:val="28"/>
        </w:rPr>
        <w:t>购</w:t>
      </w:r>
      <w:r>
        <w:rPr>
          <w:rFonts w:hint="default" w:cs="Times New Roman" w:asciiTheme="minorEastAsia" w:hAnsiTheme="minorEastAsia" w:eastAsiaTheme="minorEastAsia"/>
          <w:sz w:val="28"/>
          <w:szCs w:val="28"/>
          <w:lang w:val="en-US" w:eastAsia="zh-CN"/>
        </w:rPr>
        <w:t>买</w:t>
      </w:r>
      <w:r>
        <w:rPr>
          <w:rFonts w:hint="default" w:cs="Times New Roman" w:asciiTheme="minorEastAsia" w:hAnsiTheme="minorEastAsia" w:eastAsiaTheme="minorEastAsia"/>
          <w:sz w:val="28"/>
          <w:szCs w:val="28"/>
        </w:rPr>
        <w:t>电量</w:t>
      </w:r>
      <w:r>
        <w:rPr>
          <w:rFonts w:hint="default" w:cs="Times New Roman" w:asciiTheme="minorEastAsia" w:hAnsiTheme="minorEastAsia" w:eastAsiaTheme="minorEastAsia"/>
          <w:sz w:val="28"/>
          <w:szCs w:val="28"/>
          <w:u w:val="single"/>
          <w:lang w:val="en-US" w:eastAsia="zh-CN"/>
        </w:rPr>
        <w:t xml:space="preserve">        </w:t>
      </w:r>
      <w:r>
        <w:rPr>
          <w:rFonts w:hint="eastAsia" w:cs="Times New Roman" w:asciiTheme="minorEastAsia" w:hAnsiTheme="minorEastAsia" w:eastAsiaTheme="minorEastAsia"/>
          <w:sz w:val="28"/>
          <w:szCs w:val="28"/>
          <w:lang w:val="en-US" w:eastAsia="zh-CN"/>
        </w:rPr>
        <w:t>兆瓦</w:t>
      </w:r>
      <w:r>
        <w:rPr>
          <w:rFonts w:hint="default" w:cs="Times New Roman" w:asciiTheme="minorEastAsia" w:hAnsiTheme="minorEastAsia" w:eastAsiaTheme="minorEastAsia"/>
          <w:sz w:val="28"/>
          <w:szCs w:val="28"/>
          <w:lang w:val="en-US" w:eastAsia="zh-CN"/>
        </w:rPr>
        <w:t>时。交易电量分解至小时，分月、分时交易电量详见合同</w:t>
      </w:r>
      <w:r>
        <w:rPr>
          <w:rFonts w:hint="eastAsia" w:cs="Times New Roman" w:asciiTheme="minorEastAsia" w:hAnsiTheme="minorEastAsia" w:eastAsiaTheme="minorEastAsia"/>
          <w:sz w:val="28"/>
          <w:szCs w:val="28"/>
          <w:lang w:val="en-US" w:eastAsia="zh-CN"/>
        </w:rPr>
        <w:t>附录</w:t>
      </w:r>
      <w:r>
        <w:rPr>
          <w:rFonts w:hint="default" w:cs="Times New Roman" w:asciiTheme="minorEastAsia" w:hAnsiTheme="minorEastAsia" w:eastAsiaTheme="minorEastAsia"/>
          <w:sz w:val="28"/>
          <w:szCs w:val="28"/>
          <w:lang w:val="en-US" w:eastAsia="zh-CN"/>
        </w:rPr>
        <w:t>。</w:t>
      </w:r>
    </w:p>
    <w:p>
      <w:pPr>
        <w:keepNext w:val="0"/>
        <w:keepLines w:val="0"/>
        <w:pageBreakBefore w:val="0"/>
        <w:widowControl/>
        <w:kinsoku/>
        <w:wordWrap/>
        <w:overflowPunct/>
        <w:topLinePunct w:val="0"/>
        <w:autoSpaceDE/>
        <w:autoSpaceDN/>
        <w:bidi w:val="0"/>
        <w:spacing w:line="240" w:lineRule="auto"/>
        <w:ind w:firstLine="552" w:firstLineChars="0"/>
        <w:jc w:val="left"/>
        <w:textAlignment w:val="auto"/>
        <w:rPr>
          <w:rFonts w:hint="default" w:cs="Times New Roman" w:asciiTheme="minorEastAsia" w:hAnsiTheme="minorEastAsia" w:eastAsiaTheme="minorEastAsia"/>
          <w:sz w:val="28"/>
          <w:szCs w:val="28"/>
          <w:lang w:val="en-US" w:eastAsia="zh-CN"/>
        </w:rPr>
      </w:pPr>
      <w:r>
        <w:rPr>
          <w:rFonts w:hint="default" w:cs="Times New Roman" w:asciiTheme="minorEastAsia" w:hAnsiTheme="minorEastAsia" w:eastAsiaTheme="minorEastAsia"/>
          <w:sz w:val="28"/>
          <w:szCs w:val="28"/>
          <w:lang w:val="en-US" w:eastAsia="zh-CN"/>
        </w:rPr>
        <w:t>4.3经甲、乙两方同意，本合同</w:t>
      </w:r>
      <w:r>
        <w:rPr>
          <w:rFonts w:hint="eastAsia" w:cs="Times New Roman" w:asciiTheme="minorEastAsia" w:hAnsiTheme="minorEastAsia" w:eastAsiaTheme="minorEastAsia"/>
          <w:sz w:val="28"/>
          <w:szCs w:val="28"/>
          <w:lang w:val="en-US" w:eastAsia="zh-CN"/>
        </w:rPr>
        <w:t xml:space="preserve">各时段交易电量加权平均价为 </w:t>
      </w:r>
      <w:r>
        <w:rPr>
          <w:rFonts w:hint="eastAsia" w:cs="Times New Roman" w:asciiTheme="minorEastAsia" w:hAnsiTheme="minorEastAsia" w:eastAsiaTheme="minorEastAsia"/>
          <w:sz w:val="28"/>
          <w:szCs w:val="28"/>
          <w:u w:val="single"/>
          <w:lang w:val="en-US" w:eastAsia="zh-CN"/>
        </w:rPr>
        <w:t xml:space="preserve">        </w:t>
      </w:r>
      <w:r>
        <w:rPr>
          <w:rFonts w:hint="eastAsia" w:cs="Times New Roman" w:asciiTheme="minorEastAsia" w:hAnsiTheme="minorEastAsia" w:eastAsiaTheme="minorEastAsia"/>
          <w:sz w:val="28"/>
          <w:szCs w:val="28"/>
          <w:u w:val="none"/>
          <w:lang w:val="en-US" w:eastAsia="zh-CN"/>
        </w:rPr>
        <w:t>元/兆瓦时</w:t>
      </w:r>
      <w:r>
        <w:rPr>
          <w:rFonts w:hint="eastAsia" w:cs="Times New Roman" w:asciiTheme="minorEastAsia" w:hAnsiTheme="minorEastAsia" w:eastAsiaTheme="minorEastAsia"/>
          <w:sz w:val="28"/>
          <w:szCs w:val="28"/>
          <w:lang w:val="en-US" w:eastAsia="zh-CN"/>
        </w:rPr>
        <w:t>。交易电价分解至小时，分月、分时交易电价详见合同附录。</w:t>
      </w:r>
    </w:p>
    <w:p>
      <w:pPr>
        <w:keepNext w:val="0"/>
        <w:keepLines w:val="0"/>
        <w:pageBreakBefore w:val="0"/>
        <w:kinsoku/>
        <w:wordWrap/>
        <w:overflowPunct/>
        <w:topLinePunct w:val="0"/>
        <w:autoSpaceDE/>
        <w:autoSpaceDN/>
        <w:bidi w:val="0"/>
        <w:adjustRightInd/>
        <w:snapToGrid/>
        <w:spacing w:line="240" w:lineRule="auto"/>
        <w:ind w:firstLine="561" w:firstLineChars="0"/>
        <w:textAlignment w:val="auto"/>
        <w:rPr>
          <w:rFonts w:hint="eastAsia" w:asciiTheme="minorEastAsia" w:hAnsiTheme="minorEastAsia" w:eastAsiaTheme="minorEastAsia"/>
          <w:sz w:val="28"/>
          <w:szCs w:val="28"/>
        </w:rPr>
      </w:pPr>
      <w:bookmarkStart w:id="40" w:name="_Toc1503"/>
      <w:bookmarkStart w:id="41" w:name="_Toc21447"/>
      <w:bookmarkStart w:id="42" w:name="_Toc23917"/>
      <w:r>
        <w:rPr>
          <w:rFonts w:hint="eastAsia" w:asciiTheme="minorEastAsia" w:hAnsiTheme="minorEastAsia" w:eastAsiaTheme="minorEastAsia"/>
          <w:sz w:val="28"/>
          <w:szCs w:val="28"/>
          <w:lang w:val="en-US" w:eastAsia="zh-CN"/>
        </w:rPr>
        <w:t>4.4</w:t>
      </w:r>
      <w:r>
        <w:rPr>
          <w:rFonts w:hint="eastAsia" w:asciiTheme="minorEastAsia" w:hAnsiTheme="minorEastAsia" w:eastAsiaTheme="minorEastAsia"/>
          <w:sz w:val="28"/>
          <w:szCs w:val="28"/>
        </w:rPr>
        <w:t>以上所指的价格均含税。若国家税率调整，本合同含税电价保持不变。</w:t>
      </w:r>
    </w:p>
    <w:p>
      <w:pPr>
        <w:keepNext w:val="0"/>
        <w:keepLines w:val="0"/>
        <w:pageBreakBefore w:val="0"/>
        <w:kinsoku/>
        <w:wordWrap/>
        <w:overflowPunct/>
        <w:topLinePunct w:val="0"/>
        <w:autoSpaceDE/>
        <w:autoSpaceDN/>
        <w:bidi w:val="0"/>
        <w:spacing w:line="240" w:lineRule="auto"/>
        <w:ind w:firstLine="560"/>
        <w:textAlignment w:val="auto"/>
        <w:rPr>
          <w:rFonts w:hint="eastAsia" w:cs="Times New Roman" w:asciiTheme="minorEastAsia" w:hAnsiTheme="minorEastAsia" w:eastAsiaTheme="minorEastAsia"/>
          <w:sz w:val="28"/>
          <w:szCs w:val="28"/>
          <w:lang w:val="en-US" w:eastAsia="zh-CN"/>
        </w:rPr>
      </w:pPr>
      <w:r>
        <w:rPr>
          <w:rFonts w:hint="eastAsia" w:cs="Times New Roman" w:asciiTheme="minorEastAsia" w:hAnsiTheme="minorEastAsia" w:eastAsiaTheme="minorEastAsia"/>
          <w:sz w:val="28"/>
          <w:szCs w:val="28"/>
          <w:lang w:val="en-US" w:eastAsia="zh-CN"/>
        </w:rPr>
        <w:t>4.5交易电价不应超出市场交易电价上下限，具体以政府部门有关文件或批复为准。</w:t>
      </w:r>
    </w:p>
    <w:p>
      <w:pPr>
        <w:pStyle w:val="2"/>
        <w:ind w:firstLine="560" w:firstLineChars="200"/>
        <w:rPr>
          <w:rFonts w:hint="eastAsia"/>
        </w:rPr>
      </w:pPr>
      <w:r>
        <w:rPr>
          <w:rFonts w:hint="eastAsia" w:cs="Times New Roman" w:asciiTheme="minorEastAsia" w:hAnsiTheme="minorEastAsia" w:eastAsiaTheme="minorEastAsia"/>
          <w:sz w:val="28"/>
          <w:szCs w:val="28"/>
          <w:lang w:val="en-US" w:eastAsia="zh-CN"/>
        </w:rPr>
        <w:t>4.6本合同中交易电量、交易价格有关条款，以甲乙两方通过电力交易平台交易申报、确认，并最终以通过电力调度机构安全校核、由电力交易机构发布的交易结果为准。</w:t>
      </w:r>
    </w:p>
    <w:p>
      <w:pPr>
        <w:pStyle w:val="7"/>
        <w:keepNext w:val="0"/>
        <w:keepLines w:val="0"/>
        <w:pageBreakBefore w:val="0"/>
        <w:kinsoku/>
        <w:wordWrap/>
        <w:overflowPunct/>
        <w:topLinePunct w:val="0"/>
        <w:autoSpaceDE/>
        <w:autoSpaceDN/>
        <w:bidi w:val="0"/>
        <w:spacing w:before="0" w:after="0" w:line="240" w:lineRule="auto"/>
        <w:ind w:firstLine="0" w:firstLineChars="0"/>
        <w:jc w:val="center"/>
        <w:textAlignment w:val="auto"/>
        <w:outlineLvl w:val="0"/>
        <w:rPr>
          <w:rFonts w:asciiTheme="minorEastAsia" w:hAnsiTheme="minorEastAsia" w:eastAsiaTheme="minorEastAsia"/>
          <w:sz w:val="28"/>
          <w:szCs w:val="28"/>
        </w:rPr>
      </w:pPr>
      <w:bookmarkStart w:id="43" w:name="_Toc1311"/>
      <w:bookmarkStart w:id="44" w:name="_Toc21247"/>
      <w:bookmarkStart w:id="45" w:name="_Toc17125"/>
      <w:bookmarkStart w:id="46" w:name="_Toc22826"/>
      <w:bookmarkStart w:id="47" w:name="_Toc12714"/>
      <w:bookmarkStart w:id="48" w:name="_Toc2959"/>
      <w:bookmarkStart w:id="49" w:name="_Toc14699"/>
      <w:r>
        <w:rPr>
          <w:rFonts w:asciiTheme="minorEastAsia" w:hAnsiTheme="minorEastAsia" w:eastAsiaTheme="minorEastAsia"/>
          <w:sz w:val="28"/>
          <w:szCs w:val="28"/>
        </w:rPr>
        <w:t>第</w:t>
      </w:r>
      <w:r>
        <w:rPr>
          <w:rFonts w:hint="eastAsia" w:asciiTheme="minorEastAsia" w:hAnsiTheme="minorEastAsia" w:eastAsiaTheme="minorEastAsia"/>
          <w:sz w:val="28"/>
          <w:szCs w:val="28"/>
          <w:lang w:val="en-US" w:eastAsia="zh-CN"/>
        </w:rPr>
        <w:t>5</w:t>
      </w:r>
      <w:r>
        <w:rPr>
          <w:rFonts w:asciiTheme="minorEastAsia" w:hAnsiTheme="minorEastAsia" w:eastAsiaTheme="minorEastAsia"/>
          <w:sz w:val="28"/>
          <w:szCs w:val="28"/>
        </w:rPr>
        <w:t>章　电能计量</w:t>
      </w:r>
      <w:bookmarkEnd w:id="40"/>
      <w:bookmarkEnd w:id="41"/>
      <w:bookmarkEnd w:id="42"/>
      <w:bookmarkEnd w:id="43"/>
      <w:bookmarkEnd w:id="44"/>
      <w:bookmarkEnd w:id="45"/>
      <w:bookmarkEnd w:id="46"/>
      <w:bookmarkEnd w:id="47"/>
      <w:bookmarkEnd w:id="48"/>
      <w:bookmarkEnd w:id="49"/>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    </w:t>
      </w:r>
      <w:r>
        <w:rPr>
          <w:rFonts w:hint="eastAsia" w:asciiTheme="minorEastAsia" w:hAnsiTheme="minorEastAsia" w:eastAsiaTheme="minorEastAsia"/>
          <w:sz w:val="28"/>
          <w:szCs w:val="28"/>
          <w:lang w:val="en-US" w:eastAsia="zh-CN"/>
        </w:rPr>
        <w:t>5</w:t>
      </w:r>
      <w:r>
        <w:rPr>
          <w:rFonts w:asciiTheme="minorEastAsia" w:hAnsiTheme="minorEastAsia" w:eastAsiaTheme="minorEastAsia"/>
          <w:sz w:val="28"/>
          <w:szCs w:val="28"/>
        </w:rPr>
        <w:t>.1</w:t>
      </w:r>
      <w:r>
        <w:rPr>
          <w:rFonts w:hint="eastAsia" w:asciiTheme="minorEastAsia" w:hAnsiTheme="minorEastAsia" w:eastAsiaTheme="minorEastAsia"/>
          <w:sz w:val="28"/>
          <w:szCs w:val="28"/>
          <w:lang w:eastAsia="zh-CN"/>
        </w:rPr>
        <w:t>交易</w:t>
      </w:r>
      <w:r>
        <w:rPr>
          <w:rFonts w:hint="eastAsia" w:asciiTheme="minorEastAsia" w:hAnsiTheme="minorEastAsia" w:eastAsiaTheme="minorEastAsia"/>
          <w:sz w:val="28"/>
          <w:szCs w:val="28"/>
        </w:rPr>
        <w:t>涉及的</w:t>
      </w:r>
      <w:r>
        <w:rPr>
          <w:rFonts w:asciiTheme="minorEastAsia" w:hAnsiTheme="minorEastAsia" w:eastAsiaTheme="minorEastAsia"/>
          <w:sz w:val="28"/>
          <w:szCs w:val="28"/>
        </w:rPr>
        <w:t>电量计量点分别在</w:t>
      </w:r>
      <w:r>
        <w:rPr>
          <w:rFonts w:hint="eastAsia" w:asciiTheme="minorEastAsia" w:hAnsiTheme="minorEastAsia" w:eastAsiaTheme="minorEastAsia"/>
          <w:sz w:val="28"/>
          <w:szCs w:val="28"/>
          <w:lang w:eastAsia="zh-CN"/>
        </w:rPr>
        <w:t>甲方所零售服务的</w:t>
      </w:r>
      <w:r>
        <w:rPr>
          <w:rFonts w:hint="eastAsia" w:asciiTheme="minorEastAsia" w:hAnsiTheme="minorEastAsia" w:eastAsiaTheme="minorEastAsia"/>
          <w:sz w:val="28"/>
          <w:szCs w:val="28"/>
        </w:rPr>
        <w:t>电力用户</w:t>
      </w:r>
      <w:r>
        <w:rPr>
          <w:rFonts w:hint="eastAsia" w:asciiTheme="minorEastAsia" w:hAnsiTheme="minorEastAsia" w:eastAsiaTheme="minorEastAsia"/>
          <w:sz w:val="28"/>
          <w:szCs w:val="28"/>
          <w:lang w:val="en-US" w:eastAsia="zh-CN"/>
        </w:rPr>
        <w:t>与所属电网</w:t>
      </w:r>
      <w:r>
        <w:rPr>
          <w:rFonts w:asciiTheme="minorEastAsia" w:hAnsiTheme="minorEastAsia" w:eastAsiaTheme="minorEastAsia"/>
          <w:sz w:val="28"/>
          <w:szCs w:val="28"/>
        </w:rPr>
        <w:t>签订的《供用电合同》</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丙方与</w:t>
      </w:r>
      <w:r>
        <w:rPr>
          <w:rFonts w:hint="eastAsia" w:asciiTheme="minorEastAsia" w:hAnsiTheme="minorEastAsia" w:eastAsiaTheme="minorEastAsia"/>
          <w:sz w:val="28"/>
          <w:szCs w:val="28"/>
          <w:lang w:val="en-US" w:eastAsia="zh-CN"/>
        </w:rPr>
        <w:t>丁</w:t>
      </w:r>
      <w:r>
        <w:rPr>
          <w:rFonts w:hint="eastAsia" w:asciiTheme="minorEastAsia" w:hAnsiTheme="minorEastAsia" w:eastAsiaTheme="minorEastAsia"/>
          <w:sz w:val="28"/>
          <w:szCs w:val="28"/>
        </w:rPr>
        <w:t>方签订的《趸购电合同》以及</w:t>
      </w:r>
      <w:r>
        <w:rPr>
          <w:rFonts w:hint="eastAsia" w:asciiTheme="minorEastAsia" w:hAnsiTheme="minorEastAsia" w:eastAsiaTheme="minorEastAsia"/>
          <w:sz w:val="28"/>
          <w:szCs w:val="28"/>
          <w:lang w:val="en-US" w:eastAsia="zh-CN"/>
        </w:rPr>
        <w:t>丁</w:t>
      </w:r>
      <w:r>
        <w:rPr>
          <w:rFonts w:asciiTheme="minorEastAsia" w:hAnsiTheme="minorEastAsia" w:eastAsiaTheme="minorEastAsia"/>
          <w:sz w:val="28"/>
          <w:szCs w:val="28"/>
        </w:rPr>
        <w:t>方与乙方签订的《购售电合同》中约定。</w:t>
      </w:r>
    </w:p>
    <w:p>
      <w:pPr>
        <w:keepNext w:val="0"/>
        <w:keepLines w:val="0"/>
        <w:pageBreakBefore w:val="0"/>
        <w:kinsoku/>
        <w:wordWrap/>
        <w:overflowPunct/>
        <w:topLinePunct w:val="0"/>
        <w:autoSpaceDE/>
        <w:autoSpaceDN/>
        <w:bidi w:val="0"/>
        <w:spacing w:line="240" w:lineRule="auto"/>
        <w:ind w:firstLine="564"/>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5</w:t>
      </w:r>
      <w:r>
        <w:rPr>
          <w:rFonts w:hint="eastAsia" w:asciiTheme="minorEastAsia" w:hAnsiTheme="minorEastAsia" w:eastAsiaTheme="minorEastAsia"/>
          <w:sz w:val="28"/>
          <w:szCs w:val="28"/>
        </w:rPr>
        <w:t>.2</w:t>
      </w:r>
      <w:r>
        <w:rPr>
          <w:rFonts w:hint="eastAsia" w:asciiTheme="minorEastAsia" w:hAnsiTheme="minorEastAsia" w:eastAsiaTheme="minorEastAsia"/>
          <w:sz w:val="28"/>
          <w:szCs w:val="28"/>
          <w:lang w:eastAsia="zh-CN"/>
        </w:rPr>
        <w:t>电力交易涉及的电能计量装置、</w:t>
      </w:r>
      <w:r>
        <w:rPr>
          <w:rFonts w:asciiTheme="minorEastAsia" w:hAnsiTheme="minorEastAsia" w:eastAsiaTheme="minorEastAsia"/>
          <w:sz w:val="28"/>
          <w:szCs w:val="28"/>
        </w:rPr>
        <w:t>电能计量装置校验要求和计量装置异常处理办法按</w:t>
      </w:r>
      <w:r>
        <w:rPr>
          <w:rFonts w:hint="eastAsia" w:asciiTheme="minorEastAsia" w:hAnsiTheme="minorEastAsia" w:eastAsiaTheme="minorEastAsia"/>
          <w:sz w:val="28"/>
          <w:szCs w:val="28"/>
          <w:lang w:eastAsia="zh-CN"/>
        </w:rPr>
        <w:t>甲方所零售服务的</w:t>
      </w:r>
      <w:r>
        <w:rPr>
          <w:rFonts w:hint="eastAsia" w:asciiTheme="minorEastAsia" w:hAnsiTheme="minorEastAsia" w:eastAsiaTheme="minorEastAsia"/>
          <w:sz w:val="28"/>
          <w:szCs w:val="28"/>
        </w:rPr>
        <w:t>电力用户</w:t>
      </w:r>
      <w:r>
        <w:rPr>
          <w:rFonts w:hint="eastAsia" w:asciiTheme="minorEastAsia" w:hAnsiTheme="minorEastAsia" w:eastAsiaTheme="minorEastAsia"/>
          <w:sz w:val="28"/>
          <w:szCs w:val="28"/>
          <w:lang w:val="en-US" w:eastAsia="zh-CN"/>
        </w:rPr>
        <w:t>与所属电网</w:t>
      </w:r>
      <w:r>
        <w:rPr>
          <w:rFonts w:asciiTheme="minorEastAsia" w:hAnsiTheme="minorEastAsia" w:eastAsiaTheme="minorEastAsia"/>
          <w:sz w:val="28"/>
          <w:szCs w:val="28"/>
        </w:rPr>
        <w:t>签订的《供用电合同》</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丙方与</w:t>
      </w:r>
      <w:r>
        <w:rPr>
          <w:rFonts w:hint="eastAsia" w:asciiTheme="minorEastAsia" w:hAnsiTheme="minorEastAsia" w:eastAsiaTheme="minorEastAsia"/>
          <w:sz w:val="28"/>
          <w:szCs w:val="28"/>
          <w:lang w:val="en-US" w:eastAsia="zh-CN"/>
        </w:rPr>
        <w:t>丁</w:t>
      </w:r>
      <w:r>
        <w:rPr>
          <w:rFonts w:hint="eastAsia" w:asciiTheme="minorEastAsia" w:hAnsiTheme="minorEastAsia" w:eastAsiaTheme="minorEastAsia"/>
          <w:sz w:val="28"/>
          <w:szCs w:val="28"/>
        </w:rPr>
        <w:t>方签订的《趸购电合同》以及</w:t>
      </w:r>
      <w:r>
        <w:rPr>
          <w:rFonts w:asciiTheme="minorEastAsia" w:hAnsiTheme="minorEastAsia" w:eastAsiaTheme="minorEastAsia"/>
          <w:sz w:val="28"/>
          <w:szCs w:val="28"/>
        </w:rPr>
        <w:t>乙方与</w:t>
      </w:r>
      <w:r>
        <w:rPr>
          <w:rFonts w:hint="eastAsia" w:asciiTheme="minorEastAsia" w:hAnsiTheme="minorEastAsia" w:eastAsiaTheme="minorEastAsia"/>
          <w:sz w:val="28"/>
          <w:szCs w:val="28"/>
          <w:lang w:val="en-US" w:eastAsia="zh-CN"/>
        </w:rPr>
        <w:t>丁</w:t>
      </w:r>
      <w:r>
        <w:rPr>
          <w:rFonts w:asciiTheme="minorEastAsia" w:hAnsiTheme="minorEastAsia" w:eastAsiaTheme="minorEastAsia"/>
          <w:sz w:val="28"/>
          <w:szCs w:val="28"/>
        </w:rPr>
        <w:t>方签订的《购售电合同》的约定执行。</w:t>
      </w:r>
    </w:p>
    <w:p>
      <w:pPr>
        <w:ind w:firstLine="564"/>
      </w:pPr>
      <w:r>
        <w:rPr>
          <w:rFonts w:hint="eastAsia" w:asciiTheme="minorEastAsia" w:hAnsiTheme="minorEastAsia" w:eastAsiaTheme="minorEastAsia"/>
          <w:sz w:val="28"/>
          <w:szCs w:val="28"/>
          <w:lang w:val="en-US" w:eastAsia="zh-CN"/>
        </w:rPr>
        <w:t>5.3本合同履行期间，若电能计量点发生变更，各方应以书面方式对计量点变更情况进行确认</w:t>
      </w:r>
      <w:r>
        <w:rPr>
          <w:rFonts w:asciiTheme="minorEastAsia" w:hAnsiTheme="minorEastAsia" w:eastAsiaTheme="minorEastAsia"/>
          <w:sz w:val="28"/>
          <w:szCs w:val="28"/>
        </w:rPr>
        <w:t>。</w:t>
      </w:r>
    </w:p>
    <w:p>
      <w:pPr>
        <w:pStyle w:val="7"/>
        <w:keepNext w:val="0"/>
        <w:keepLines w:val="0"/>
        <w:pageBreakBefore w:val="0"/>
        <w:kinsoku/>
        <w:wordWrap/>
        <w:overflowPunct/>
        <w:topLinePunct w:val="0"/>
        <w:autoSpaceDE/>
        <w:autoSpaceDN/>
        <w:bidi w:val="0"/>
        <w:spacing w:line="240" w:lineRule="auto"/>
        <w:ind w:firstLine="3345" w:firstLineChars="1190"/>
        <w:jc w:val="both"/>
        <w:textAlignment w:val="auto"/>
        <w:rPr>
          <w:rFonts w:asciiTheme="minorEastAsia" w:hAnsiTheme="minorEastAsia" w:eastAsiaTheme="minorEastAsia"/>
          <w:sz w:val="28"/>
          <w:szCs w:val="28"/>
        </w:rPr>
      </w:pPr>
      <w:bookmarkStart w:id="50" w:name="_Toc16236"/>
      <w:bookmarkStart w:id="51" w:name="_Toc4928"/>
      <w:bookmarkStart w:id="52" w:name="_Toc15791"/>
      <w:bookmarkStart w:id="53" w:name="_Toc12101"/>
      <w:bookmarkStart w:id="54" w:name="_Toc18547"/>
      <w:bookmarkStart w:id="55" w:name="_Toc19173"/>
      <w:bookmarkStart w:id="56" w:name="_Toc31495"/>
      <w:bookmarkStart w:id="57" w:name="_Toc20214"/>
      <w:bookmarkStart w:id="58" w:name="_Toc11188"/>
      <w:bookmarkStart w:id="59" w:name="_Toc19065"/>
      <w:r>
        <w:rPr>
          <w:rFonts w:asciiTheme="minorEastAsia" w:hAnsiTheme="minorEastAsia" w:eastAsiaTheme="minorEastAsia"/>
          <w:sz w:val="28"/>
          <w:szCs w:val="28"/>
        </w:rPr>
        <w:t>第</w:t>
      </w:r>
      <w:r>
        <w:rPr>
          <w:rFonts w:hint="eastAsia" w:asciiTheme="minorEastAsia" w:hAnsiTheme="minorEastAsia" w:eastAsiaTheme="minorEastAsia"/>
          <w:sz w:val="28"/>
          <w:szCs w:val="28"/>
          <w:lang w:val="en-US" w:eastAsia="zh-CN"/>
        </w:rPr>
        <w:t>6</w:t>
      </w:r>
      <w:r>
        <w:rPr>
          <w:rFonts w:asciiTheme="minorEastAsia" w:hAnsiTheme="minorEastAsia" w:eastAsiaTheme="minorEastAsia"/>
          <w:sz w:val="28"/>
          <w:szCs w:val="28"/>
        </w:rPr>
        <w:t>章　结算和支付</w:t>
      </w:r>
      <w:bookmarkEnd w:id="50"/>
      <w:bookmarkEnd w:id="51"/>
      <w:bookmarkEnd w:id="52"/>
      <w:bookmarkEnd w:id="53"/>
      <w:bookmarkEnd w:id="54"/>
      <w:bookmarkEnd w:id="55"/>
      <w:bookmarkEnd w:id="56"/>
      <w:bookmarkEnd w:id="57"/>
      <w:bookmarkEnd w:id="58"/>
      <w:bookmarkEnd w:id="59"/>
    </w:p>
    <w:p>
      <w:pPr>
        <w:keepNext w:val="0"/>
        <w:keepLines w:val="0"/>
        <w:pageBreakBefore w:val="0"/>
        <w:kinsoku/>
        <w:wordWrap/>
        <w:overflowPunct/>
        <w:topLinePunct w:val="0"/>
        <w:autoSpaceDE/>
        <w:autoSpaceDN/>
        <w:bidi w:val="0"/>
        <w:adjustRightInd/>
        <w:snapToGrid/>
        <w:spacing w:line="240" w:lineRule="auto"/>
        <w:ind w:firstLine="561" w:firstLineChars="0"/>
        <w:textAlignment w:val="auto"/>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6.1广西电力市场现货运行期间，本合同按照《广西电力批发市场结算实施细则（现货环境下）》及现货市场结算试运行方案相关要求进行结算。广西电力市场非现货运行期间，本合同按照《广西电力批发市场结算实施细则（非现货环境下）》以及市场运行相关要求进行结算。</w:t>
      </w:r>
    </w:p>
    <w:p>
      <w:pPr>
        <w:keepNext w:val="0"/>
        <w:keepLines w:val="0"/>
        <w:pageBreakBefore w:val="0"/>
        <w:kinsoku/>
        <w:wordWrap/>
        <w:overflowPunct/>
        <w:topLinePunct w:val="0"/>
        <w:autoSpaceDE/>
        <w:autoSpaceDN/>
        <w:bidi w:val="0"/>
        <w:spacing w:line="240" w:lineRule="auto"/>
        <w:ind w:firstLine="560"/>
        <w:textAlignment w:val="auto"/>
        <w:rPr>
          <w:rFonts w:hint="eastAsia" w:asciiTheme="minorEastAsia" w:hAnsiTheme="minorEastAsia" w:eastAsiaTheme="minorEastAsia"/>
          <w:sz w:val="28"/>
          <w:szCs w:val="28"/>
          <w:highlight w:val="yellow"/>
          <w:lang w:val="en-US" w:eastAsia="zh-CN"/>
        </w:rPr>
      </w:pPr>
      <w:r>
        <w:rPr>
          <w:rFonts w:hint="eastAsia" w:asciiTheme="minorEastAsia" w:hAnsiTheme="minorEastAsia" w:eastAsiaTheme="minorEastAsia"/>
          <w:sz w:val="28"/>
          <w:szCs w:val="28"/>
          <w:highlight w:val="none"/>
          <w:lang w:val="en-US" w:eastAsia="zh-CN"/>
        </w:rPr>
        <w:t>6.2</w:t>
      </w:r>
      <w:r>
        <w:rPr>
          <w:rFonts w:hint="eastAsia" w:asciiTheme="minorEastAsia" w:hAnsiTheme="minorEastAsia" w:eastAsiaTheme="minorEastAsia"/>
          <w:sz w:val="28"/>
          <w:szCs w:val="28"/>
          <w:lang w:val="en-US" w:eastAsia="zh-CN"/>
        </w:rPr>
        <w:t>丁方按照电力交易中心出具的结算依据，向乙方、丙方出具结算凭证和开展电费结算。甲方在丙方营业区域内服务零售用户获得的差额电费，按电力交易中心出具的结算依据由丙方归集至丁方。甲方在丙方、丁方营业区域内服务零售用户获得的差额总电费统一由丁方按照电力交易中心出具的结算依据，向甲方出具结算凭证和开展电费结算。</w:t>
      </w:r>
      <w:r>
        <w:rPr>
          <w:rFonts w:hint="eastAsia" w:asciiTheme="minorEastAsia" w:hAnsiTheme="minorEastAsia" w:eastAsiaTheme="minorEastAsia"/>
          <w:sz w:val="28"/>
          <w:szCs w:val="28"/>
          <w:highlight w:val="none"/>
          <w:lang w:val="en-US" w:eastAsia="zh-CN"/>
        </w:rPr>
        <w:t>电费结算方式和日期按甲方与丙方电费结算相关约定以及乙方与丁方签订的《购售电合同》中相关约定执行，丁方及时向电力交易中心反馈甲方、乙方的电费收付情况。</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xml:space="preserve">    </w:t>
      </w:r>
      <w:r>
        <w:rPr>
          <w:rFonts w:hint="eastAsia" w:asciiTheme="minorEastAsia" w:hAnsiTheme="minorEastAsia" w:eastAsiaTheme="minorEastAsia"/>
          <w:sz w:val="28"/>
          <w:szCs w:val="28"/>
          <w:lang w:val="en-US" w:eastAsia="zh-CN"/>
        </w:rPr>
        <w:t>6.3</w:t>
      </w:r>
      <w:r>
        <w:rPr>
          <w:rFonts w:asciiTheme="minorEastAsia" w:hAnsiTheme="minorEastAsia" w:eastAsiaTheme="minorEastAsia"/>
          <w:sz w:val="28"/>
          <w:szCs w:val="28"/>
        </w:rPr>
        <w:t>丙方</w:t>
      </w:r>
      <w:r>
        <w:rPr>
          <w:rFonts w:hint="eastAsia" w:asciiTheme="minorEastAsia" w:hAnsiTheme="minorEastAsia" w:eastAsiaTheme="minorEastAsia"/>
          <w:sz w:val="28"/>
          <w:szCs w:val="28"/>
        </w:rPr>
        <w:t>、丁方</w:t>
      </w:r>
      <w:r>
        <w:rPr>
          <w:rFonts w:asciiTheme="minorEastAsia" w:hAnsiTheme="minorEastAsia" w:eastAsiaTheme="minorEastAsia"/>
          <w:sz w:val="28"/>
          <w:szCs w:val="28"/>
        </w:rPr>
        <w:t>委托其下属供电</w:t>
      </w:r>
      <w:r>
        <w:rPr>
          <w:rFonts w:hint="eastAsia" w:asciiTheme="minorEastAsia" w:hAnsiTheme="minorEastAsia" w:eastAsiaTheme="minorEastAsia"/>
          <w:sz w:val="28"/>
          <w:szCs w:val="28"/>
        </w:rPr>
        <w:t>企业</w:t>
      </w:r>
      <w:r>
        <w:rPr>
          <w:rFonts w:hint="eastAsia" w:asciiTheme="minorEastAsia" w:hAnsiTheme="minorEastAsia" w:eastAsiaTheme="minorEastAsia"/>
          <w:sz w:val="28"/>
          <w:szCs w:val="28"/>
          <w:lang w:eastAsia="zh-CN"/>
        </w:rPr>
        <w:t>分别</w:t>
      </w:r>
      <w:r>
        <w:rPr>
          <w:rFonts w:asciiTheme="minorEastAsia" w:hAnsiTheme="minorEastAsia" w:eastAsiaTheme="minorEastAsia"/>
          <w:sz w:val="28"/>
          <w:szCs w:val="28"/>
        </w:rPr>
        <w:t>完成对</w:t>
      </w:r>
      <w:r>
        <w:rPr>
          <w:rFonts w:hint="eastAsia" w:asciiTheme="minorEastAsia" w:hAnsiTheme="minorEastAsia" w:eastAsiaTheme="minorEastAsia"/>
          <w:sz w:val="28"/>
          <w:szCs w:val="28"/>
          <w:lang w:eastAsia="zh-CN"/>
        </w:rPr>
        <w:t>甲方所零售服务的</w:t>
      </w:r>
      <w:r>
        <w:rPr>
          <w:rFonts w:hint="eastAsia" w:asciiTheme="minorEastAsia" w:hAnsiTheme="minorEastAsia" w:eastAsiaTheme="minorEastAsia"/>
          <w:sz w:val="28"/>
          <w:szCs w:val="28"/>
          <w:lang w:val="en-US" w:eastAsia="zh-CN"/>
        </w:rPr>
        <w:t>且属于其管辖电力用户</w:t>
      </w:r>
      <w:r>
        <w:rPr>
          <w:rFonts w:asciiTheme="minorEastAsia" w:hAnsiTheme="minorEastAsia" w:eastAsiaTheme="minorEastAsia"/>
          <w:sz w:val="28"/>
          <w:szCs w:val="28"/>
        </w:rPr>
        <w:t>计量、抄表、电量结算和电费收取等相关事宜，</w:t>
      </w:r>
      <w:r>
        <w:rPr>
          <w:rFonts w:hint="eastAsia" w:asciiTheme="minorEastAsia" w:hAnsiTheme="minorEastAsia" w:eastAsiaTheme="minorEastAsia"/>
          <w:sz w:val="28"/>
          <w:szCs w:val="28"/>
          <w:lang w:val="en-US" w:eastAsia="zh-CN"/>
        </w:rPr>
        <w:t>丁方委托其下属供电企业分别完成对</w:t>
      </w:r>
      <w:r>
        <w:rPr>
          <w:rFonts w:hint="eastAsia" w:asciiTheme="minorEastAsia" w:hAnsiTheme="minorEastAsia" w:eastAsiaTheme="minorEastAsia"/>
          <w:sz w:val="28"/>
          <w:szCs w:val="28"/>
          <w:lang w:eastAsia="zh-CN"/>
        </w:rPr>
        <w:t>丙方</w:t>
      </w:r>
      <w:r>
        <w:rPr>
          <w:rFonts w:hint="eastAsia" w:asciiTheme="minorEastAsia" w:hAnsiTheme="minorEastAsia" w:eastAsiaTheme="minorEastAsia"/>
          <w:sz w:val="28"/>
          <w:szCs w:val="28"/>
          <w:lang w:val="en-US" w:eastAsia="zh-CN"/>
        </w:rPr>
        <w:t>的</w:t>
      </w:r>
      <w:r>
        <w:rPr>
          <w:rFonts w:hint="eastAsia" w:asciiTheme="minorEastAsia" w:hAnsiTheme="minorEastAsia" w:eastAsiaTheme="minorEastAsia"/>
          <w:sz w:val="28"/>
          <w:szCs w:val="28"/>
          <w:lang w:eastAsia="zh-CN"/>
        </w:rPr>
        <w:t>相应</w:t>
      </w:r>
      <w:r>
        <w:rPr>
          <w:rFonts w:hint="eastAsia" w:asciiTheme="minorEastAsia" w:hAnsiTheme="minorEastAsia" w:eastAsiaTheme="minorEastAsia"/>
          <w:sz w:val="28"/>
          <w:szCs w:val="28"/>
          <w:lang w:val="en-US" w:eastAsia="zh-CN"/>
        </w:rPr>
        <w:t>下</w:t>
      </w:r>
      <w:r>
        <w:rPr>
          <w:rFonts w:hint="eastAsia" w:asciiTheme="minorEastAsia" w:hAnsiTheme="minorEastAsia" w:eastAsiaTheme="minorEastAsia"/>
          <w:sz w:val="28"/>
          <w:szCs w:val="28"/>
          <w:lang w:eastAsia="zh-CN"/>
        </w:rPr>
        <w:t>级供电企业的趸售</w:t>
      </w:r>
      <w:r>
        <w:rPr>
          <w:rFonts w:asciiTheme="minorEastAsia" w:hAnsiTheme="minorEastAsia" w:eastAsiaTheme="minorEastAsia"/>
          <w:sz w:val="28"/>
          <w:szCs w:val="28"/>
        </w:rPr>
        <w:t>的计量、抄表、电量结算和电费收取等相关事宜，对此甲方</w:t>
      </w:r>
      <w:r>
        <w:rPr>
          <w:rFonts w:hint="eastAsia" w:asciiTheme="minorEastAsia" w:hAnsiTheme="minorEastAsia" w:eastAsiaTheme="minorEastAsia"/>
          <w:sz w:val="28"/>
          <w:szCs w:val="28"/>
          <w:lang w:eastAsia="zh-CN"/>
        </w:rPr>
        <w:t>、丙方</w:t>
      </w:r>
      <w:r>
        <w:rPr>
          <w:rFonts w:hint="eastAsia" w:asciiTheme="minorEastAsia" w:hAnsiTheme="minorEastAsia" w:eastAsiaTheme="minorEastAsia"/>
          <w:sz w:val="28"/>
          <w:szCs w:val="28"/>
          <w:lang w:val="en-US" w:eastAsia="zh-CN"/>
        </w:rPr>
        <w:t>和丁方</w:t>
      </w:r>
      <w:r>
        <w:rPr>
          <w:rFonts w:asciiTheme="minorEastAsia" w:hAnsiTheme="minorEastAsia" w:eastAsiaTheme="minorEastAsia"/>
          <w:sz w:val="28"/>
          <w:szCs w:val="28"/>
        </w:rPr>
        <w:t>予以认可。</w:t>
      </w:r>
    </w:p>
    <w:p>
      <w:pPr>
        <w:keepNext w:val="0"/>
        <w:keepLines w:val="0"/>
        <w:pageBreakBefore w:val="0"/>
        <w:kinsoku/>
        <w:wordWrap/>
        <w:overflowPunct/>
        <w:topLinePunct w:val="0"/>
        <w:autoSpaceDE/>
        <w:autoSpaceDN/>
        <w:bidi w:val="0"/>
        <w:spacing w:line="240" w:lineRule="auto"/>
        <w:ind w:firstLine="56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6</w:t>
      </w:r>
      <w:r>
        <w:rPr>
          <w:rFonts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4</w:t>
      </w:r>
      <w:r>
        <w:rPr>
          <w:rFonts w:hint="eastAsia" w:asciiTheme="minorEastAsia" w:hAnsiTheme="minorEastAsia" w:eastAsiaTheme="minorEastAsia"/>
          <w:sz w:val="28"/>
          <w:szCs w:val="28"/>
        </w:rPr>
        <w:t>甲方电费结算账号及相关材料（包括电费结算函、发票开票信息等）应于本合同签订之日起15个工作日内以书面形式提供给</w:t>
      </w:r>
      <w:r>
        <w:rPr>
          <w:rFonts w:hint="eastAsia" w:asciiTheme="minorEastAsia" w:hAnsiTheme="minorEastAsia" w:eastAsiaTheme="minorEastAsia"/>
          <w:sz w:val="28"/>
          <w:szCs w:val="28"/>
          <w:lang w:val="en-US" w:eastAsia="zh-CN"/>
        </w:rPr>
        <w:t>丁</w:t>
      </w:r>
      <w:r>
        <w:rPr>
          <w:rFonts w:hint="eastAsia" w:asciiTheme="minorEastAsia" w:hAnsiTheme="minorEastAsia" w:eastAsiaTheme="minorEastAsia"/>
          <w:sz w:val="28"/>
          <w:szCs w:val="28"/>
        </w:rPr>
        <w:t>方。若后续电费结算账号发生变更，甲方应于当月15日前以书面形式通知</w:t>
      </w:r>
      <w:r>
        <w:rPr>
          <w:rFonts w:hint="eastAsia" w:asciiTheme="minorEastAsia" w:hAnsiTheme="minorEastAsia" w:eastAsiaTheme="minorEastAsia"/>
          <w:sz w:val="28"/>
          <w:szCs w:val="28"/>
          <w:lang w:val="en-US" w:eastAsia="zh-CN"/>
        </w:rPr>
        <w:t>丁</w:t>
      </w:r>
      <w:r>
        <w:rPr>
          <w:rFonts w:hint="eastAsia" w:asciiTheme="minorEastAsia" w:hAnsiTheme="minorEastAsia" w:eastAsiaTheme="minorEastAsia"/>
          <w:sz w:val="28"/>
          <w:szCs w:val="28"/>
        </w:rPr>
        <w:t>方，甲方对所提供的电费结算账号及相关材料信息的真实性、准确性和合法性负责。</w:t>
      </w:r>
    </w:p>
    <w:p>
      <w:pPr>
        <w:keepNext w:val="0"/>
        <w:keepLines w:val="0"/>
        <w:pageBreakBefore w:val="0"/>
        <w:kinsoku/>
        <w:wordWrap/>
        <w:overflowPunct/>
        <w:topLinePunct w:val="0"/>
        <w:autoSpaceDE/>
        <w:autoSpaceDN/>
        <w:bidi w:val="0"/>
        <w:spacing w:line="240" w:lineRule="auto"/>
        <w:ind w:firstLine="560"/>
        <w:textAlignment w:val="auto"/>
        <w:rPr>
          <w:rFonts w:hint="default"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6.5本合同执行周期内，若国家或自治区相关政策发生变化，合同各方应按照相关规定重新确定电费结算和支付条款。</w:t>
      </w:r>
    </w:p>
    <w:p>
      <w:pPr>
        <w:pStyle w:val="7"/>
        <w:keepNext w:val="0"/>
        <w:keepLines w:val="0"/>
        <w:pageBreakBefore w:val="0"/>
        <w:kinsoku/>
        <w:wordWrap/>
        <w:overflowPunct/>
        <w:topLinePunct w:val="0"/>
        <w:autoSpaceDE/>
        <w:autoSpaceDN/>
        <w:bidi w:val="0"/>
        <w:spacing w:line="240" w:lineRule="auto"/>
        <w:ind w:firstLine="3345" w:firstLineChars="1190"/>
        <w:jc w:val="both"/>
        <w:textAlignment w:val="auto"/>
        <w:rPr>
          <w:rFonts w:asciiTheme="minorEastAsia" w:hAnsiTheme="minorEastAsia" w:eastAsiaTheme="minorEastAsia"/>
          <w:sz w:val="28"/>
          <w:szCs w:val="28"/>
        </w:rPr>
      </w:pPr>
      <w:bookmarkStart w:id="60" w:name="_Toc6182"/>
      <w:bookmarkStart w:id="61" w:name="_Toc25611"/>
      <w:bookmarkStart w:id="62" w:name="_Toc19341"/>
      <w:bookmarkStart w:id="63" w:name="_Toc16840"/>
      <w:bookmarkStart w:id="64" w:name="_Toc7077"/>
      <w:bookmarkStart w:id="65" w:name="_Toc5107"/>
      <w:bookmarkStart w:id="66" w:name="_Toc25286"/>
      <w:bookmarkStart w:id="67" w:name="_Toc6333"/>
      <w:bookmarkStart w:id="68" w:name="_Toc12344"/>
      <w:bookmarkStart w:id="69" w:name="_Toc7776"/>
      <w:bookmarkStart w:id="70" w:name="_Toc26471"/>
      <w:bookmarkStart w:id="71" w:name="_Toc12470"/>
      <w:bookmarkStart w:id="72" w:name="_Toc25077"/>
      <w:r>
        <w:rPr>
          <w:rFonts w:asciiTheme="minorEastAsia" w:hAnsiTheme="minorEastAsia" w:eastAsiaTheme="minorEastAsia"/>
          <w:sz w:val="28"/>
          <w:szCs w:val="28"/>
        </w:rPr>
        <w:t>第</w:t>
      </w:r>
      <w:r>
        <w:rPr>
          <w:rFonts w:hint="eastAsia" w:asciiTheme="minorEastAsia" w:hAnsiTheme="minorEastAsia" w:eastAsiaTheme="minorEastAsia"/>
          <w:sz w:val="28"/>
          <w:szCs w:val="28"/>
          <w:lang w:val="en-US" w:eastAsia="zh-CN"/>
        </w:rPr>
        <w:t>7</w:t>
      </w:r>
      <w:r>
        <w:rPr>
          <w:rFonts w:asciiTheme="minorEastAsia" w:hAnsiTheme="minorEastAsia" w:eastAsiaTheme="minorEastAsia"/>
          <w:sz w:val="28"/>
          <w:szCs w:val="28"/>
        </w:rPr>
        <w:t>章　合同变更</w:t>
      </w:r>
      <w:bookmarkEnd w:id="60"/>
      <w:bookmarkEnd w:id="61"/>
      <w:bookmarkEnd w:id="62"/>
      <w:bookmarkEnd w:id="63"/>
      <w:bookmarkEnd w:id="64"/>
      <w:bookmarkEnd w:id="65"/>
      <w:bookmarkEnd w:id="66"/>
      <w:bookmarkEnd w:id="67"/>
      <w:bookmarkEnd w:id="68"/>
      <w:bookmarkEnd w:id="69"/>
      <w:bookmarkEnd w:id="70"/>
      <w:bookmarkEnd w:id="71"/>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val="en-US" w:eastAsia="zh-CN"/>
        </w:rPr>
        <w:t>7</w:t>
      </w:r>
      <w:r>
        <w:rPr>
          <w:rFonts w:asciiTheme="minorEastAsia" w:hAnsiTheme="minorEastAsia" w:eastAsiaTheme="minorEastAsia"/>
          <w:sz w:val="28"/>
          <w:szCs w:val="28"/>
        </w:rPr>
        <w:t>.1本合同的任何修改、补充或变更必须以书面的形式进行，</w:t>
      </w:r>
      <w:r>
        <w:rPr>
          <w:rFonts w:hint="eastAsia" w:asciiTheme="minorEastAsia" w:hAnsiTheme="minorEastAsia" w:eastAsiaTheme="minorEastAsia"/>
          <w:sz w:val="28"/>
          <w:szCs w:val="28"/>
          <w:lang w:val="en-US" w:eastAsia="zh-CN"/>
        </w:rPr>
        <w:t>各</w:t>
      </w:r>
      <w:r>
        <w:rPr>
          <w:rFonts w:asciiTheme="minorEastAsia" w:hAnsiTheme="minorEastAsia" w:eastAsiaTheme="minorEastAsia"/>
          <w:sz w:val="28"/>
          <w:szCs w:val="28"/>
        </w:rPr>
        <w:t>方</w:t>
      </w:r>
      <w:r>
        <w:rPr>
          <w:rFonts w:hint="eastAsia" w:asciiTheme="minorEastAsia" w:hAnsiTheme="minorEastAsia" w:eastAsiaTheme="minorEastAsia"/>
          <w:sz w:val="28"/>
          <w:szCs w:val="28"/>
          <w:lang w:eastAsia="zh-CN"/>
        </w:rPr>
        <w:t>加</w:t>
      </w:r>
      <w:r>
        <w:rPr>
          <w:rFonts w:hint="eastAsia" w:asciiTheme="minorEastAsia" w:hAnsiTheme="minorEastAsia" w:eastAsiaTheme="minorEastAsia"/>
          <w:sz w:val="28"/>
          <w:szCs w:val="28"/>
        </w:rPr>
        <w:t>盖</w:t>
      </w:r>
      <w:r>
        <w:rPr>
          <w:rFonts w:hint="eastAsia" w:asciiTheme="minorEastAsia" w:hAnsiTheme="minorEastAsia" w:eastAsiaTheme="minorEastAsia"/>
          <w:sz w:val="28"/>
          <w:szCs w:val="28"/>
          <w:lang w:eastAsia="zh-CN"/>
        </w:rPr>
        <w:t>公</w:t>
      </w:r>
      <w:r>
        <w:rPr>
          <w:rFonts w:hint="eastAsia" w:asciiTheme="minorEastAsia" w:hAnsiTheme="minorEastAsia" w:eastAsiaTheme="minorEastAsia"/>
          <w:sz w:val="28"/>
          <w:szCs w:val="28"/>
        </w:rPr>
        <w:t>章</w:t>
      </w:r>
      <w:r>
        <w:rPr>
          <w:rFonts w:asciiTheme="minorEastAsia" w:hAnsiTheme="minorEastAsia" w:eastAsiaTheme="minorEastAsia"/>
          <w:sz w:val="28"/>
          <w:szCs w:val="28"/>
        </w:rPr>
        <w:t>后方为有效。</w:t>
      </w:r>
    </w:p>
    <w:p>
      <w:pPr>
        <w:keepNext w:val="0"/>
        <w:keepLines w:val="0"/>
        <w:pageBreakBefore w:val="0"/>
        <w:kinsoku/>
        <w:wordWrap/>
        <w:overflowPunct/>
        <w:topLinePunct w:val="0"/>
        <w:autoSpaceDE/>
        <w:autoSpaceDN/>
        <w:bidi w:val="0"/>
        <w:spacing w:line="240" w:lineRule="auto"/>
        <w:ind w:firstLine="56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7</w:t>
      </w:r>
      <w:r>
        <w:rPr>
          <w:rFonts w:asciiTheme="minorEastAsia" w:hAnsiTheme="minorEastAsia" w:eastAsiaTheme="minorEastAsia"/>
          <w:sz w:val="28"/>
          <w:szCs w:val="28"/>
        </w:rPr>
        <w:t>.2因国家法律、法规发生变化或者政府</w:t>
      </w:r>
      <w:r>
        <w:rPr>
          <w:rFonts w:hint="eastAsia" w:asciiTheme="minorEastAsia" w:hAnsiTheme="minorEastAsia" w:eastAsiaTheme="minorEastAsia"/>
          <w:sz w:val="28"/>
          <w:szCs w:val="28"/>
          <w:lang w:eastAsia="zh-CN"/>
        </w:rPr>
        <w:t>主管</w:t>
      </w:r>
      <w:r>
        <w:rPr>
          <w:rFonts w:asciiTheme="minorEastAsia" w:hAnsiTheme="minorEastAsia" w:eastAsiaTheme="minorEastAsia"/>
          <w:sz w:val="28"/>
          <w:szCs w:val="28"/>
        </w:rPr>
        <w:t>部门、</w:t>
      </w:r>
      <w:r>
        <w:rPr>
          <w:rFonts w:hint="eastAsia" w:asciiTheme="minorEastAsia" w:hAnsiTheme="minorEastAsia" w:eastAsiaTheme="minorEastAsia"/>
          <w:sz w:val="28"/>
          <w:szCs w:val="28"/>
          <w:lang w:eastAsia="zh-CN"/>
        </w:rPr>
        <w:t>能源</w:t>
      </w:r>
      <w:r>
        <w:rPr>
          <w:rFonts w:asciiTheme="minorEastAsia" w:hAnsiTheme="minorEastAsia" w:eastAsiaTheme="minorEastAsia"/>
          <w:sz w:val="28"/>
          <w:szCs w:val="28"/>
        </w:rPr>
        <w:t>监管机构出台有关规定、规则，</w:t>
      </w:r>
      <w:r>
        <w:rPr>
          <w:rFonts w:hint="eastAsia" w:asciiTheme="minorEastAsia" w:hAnsiTheme="minorEastAsia" w:eastAsiaTheme="minorEastAsia"/>
          <w:sz w:val="28"/>
          <w:szCs w:val="28"/>
        </w:rPr>
        <w:t>或电力交易中心执行政府部门、监管机构的有关文件规定，导致各方不能正常履行合同约定时，各方应对本合同作相应变更至符合相应法律、法规、规定或规则等</w:t>
      </w:r>
      <w:r>
        <w:rPr>
          <w:rFonts w:asciiTheme="minorEastAsia" w:hAnsiTheme="minorEastAsia" w:eastAsiaTheme="minorEastAsia"/>
          <w:sz w:val="28"/>
          <w:szCs w:val="28"/>
        </w:rPr>
        <w:t>。</w:t>
      </w:r>
    </w:p>
    <w:bookmarkEnd w:id="72"/>
    <w:p>
      <w:pPr>
        <w:pStyle w:val="7"/>
        <w:keepNext w:val="0"/>
        <w:keepLines w:val="0"/>
        <w:pageBreakBefore w:val="0"/>
        <w:kinsoku/>
        <w:wordWrap/>
        <w:overflowPunct/>
        <w:topLinePunct w:val="0"/>
        <w:autoSpaceDE/>
        <w:autoSpaceDN/>
        <w:bidi w:val="0"/>
        <w:spacing w:line="240" w:lineRule="auto"/>
        <w:ind w:firstLine="2923" w:firstLineChars="1040"/>
        <w:jc w:val="both"/>
        <w:textAlignment w:val="auto"/>
        <w:rPr>
          <w:rFonts w:hint="eastAsia" w:asciiTheme="minorEastAsia" w:hAnsiTheme="minorEastAsia" w:eastAsiaTheme="minorEastAsia"/>
          <w:sz w:val="28"/>
          <w:szCs w:val="28"/>
          <w:lang w:eastAsia="zh-CN"/>
        </w:rPr>
      </w:pPr>
      <w:bookmarkStart w:id="73" w:name="_Toc28573"/>
      <w:bookmarkStart w:id="74" w:name="_Toc16282"/>
      <w:bookmarkStart w:id="75" w:name="_Toc1629"/>
      <w:bookmarkStart w:id="76" w:name="_Toc2316"/>
      <w:bookmarkStart w:id="77" w:name="_Toc21322"/>
      <w:bookmarkStart w:id="78" w:name="_Toc27623"/>
      <w:bookmarkStart w:id="79" w:name="_Toc29708"/>
      <w:bookmarkStart w:id="80" w:name="_Toc15634"/>
      <w:bookmarkStart w:id="81" w:name="_Toc4054"/>
      <w:bookmarkStart w:id="82" w:name="_Toc9521"/>
      <w:bookmarkStart w:id="83" w:name="_Toc21730"/>
      <w:bookmarkStart w:id="84" w:name="_Toc29395"/>
      <w:bookmarkStart w:id="85" w:name="_Toc7513"/>
      <w:r>
        <w:rPr>
          <w:rFonts w:asciiTheme="minorEastAsia" w:hAnsiTheme="minorEastAsia" w:eastAsiaTheme="minorEastAsia"/>
          <w:sz w:val="28"/>
          <w:szCs w:val="28"/>
        </w:rPr>
        <w:t>第</w:t>
      </w:r>
      <w:r>
        <w:rPr>
          <w:rFonts w:hint="eastAsia" w:asciiTheme="minorEastAsia" w:hAnsiTheme="minorEastAsia" w:eastAsiaTheme="minorEastAsia"/>
          <w:sz w:val="28"/>
          <w:szCs w:val="28"/>
          <w:lang w:val="en-US" w:eastAsia="zh-CN"/>
        </w:rPr>
        <w:t>8</w:t>
      </w:r>
      <w:r>
        <w:rPr>
          <w:rFonts w:asciiTheme="minorEastAsia" w:hAnsiTheme="minorEastAsia" w:eastAsiaTheme="minorEastAsia"/>
          <w:sz w:val="28"/>
          <w:szCs w:val="28"/>
        </w:rPr>
        <w:t>章　合同违约和</w:t>
      </w:r>
      <w:r>
        <w:rPr>
          <w:rFonts w:hint="eastAsia" w:asciiTheme="minorEastAsia" w:hAnsiTheme="minorEastAsia" w:eastAsiaTheme="minorEastAsia"/>
          <w:sz w:val="28"/>
          <w:szCs w:val="28"/>
          <w:lang w:eastAsia="zh-CN"/>
        </w:rPr>
        <w:t>赔偿</w:t>
      </w:r>
      <w:bookmarkEnd w:id="73"/>
      <w:bookmarkEnd w:id="74"/>
      <w:bookmarkEnd w:id="75"/>
      <w:bookmarkEnd w:id="76"/>
      <w:bookmarkEnd w:id="77"/>
      <w:bookmarkEnd w:id="78"/>
      <w:bookmarkEnd w:id="79"/>
      <w:bookmarkEnd w:id="80"/>
      <w:bookmarkEnd w:id="81"/>
      <w:bookmarkEnd w:id="82"/>
      <w:bookmarkEnd w:id="83"/>
      <w:bookmarkEnd w:id="84"/>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val="en-US" w:eastAsia="zh-CN"/>
        </w:rPr>
        <w:t>8</w:t>
      </w:r>
      <w:r>
        <w:rPr>
          <w:rFonts w:asciiTheme="minorEastAsia" w:hAnsiTheme="minorEastAsia" w:eastAsiaTheme="minorEastAsia"/>
          <w:sz w:val="28"/>
          <w:szCs w:val="28"/>
        </w:rPr>
        <w:t>.1</w:t>
      </w:r>
      <w:r>
        <w:rPr>
          <w:rFonts w:hint="eastAsia" w:asciiTheme="minorEastAsia" w:hAnsiTheme="minorEastAsia" w:eastAsiaTheme="minorEastAsia"/>
          <w:sz w:val="28"/>
          <w:szCs w:val="28"/>
        </w:rPr>
        <w:t>本合同一经签订，任一方均不得以电价波动、客户销户、增容、减容、暂停、改类等为由单方擅自变更合同约定，拒绝履行合同义务。</w:t>
      </w:r>
      <w:r>
        <w:rPr>
          <w:rFonts w:hint="eastAsia" w:asciiTheme="minorEastAsia" w:hAnsiTheme="minorEastAsia" w:eastAsiaTheme="minorEastAsia"/>
          <w:sz w:val="28"/>
          <w:szCs w:val="28"/>
          <w:lang w:eastAsia="zh-CN"/>
        </w:rPr>
        <w:t>任一方</w:t>
      </w:r>
      <w:r>
        <w:rPr>
          <w:rFonts w:asciiTheme="minorEastAsia" w:hAnsiTheme="minorEastAsia" w:eastAsiaTheme="minorEastAsia"/>
          <w:sz w:val="28"/>
          <w:szCs w:val="28"/>
        </w:rPr>
        <w:t>违反本合同约定条款视为违约，合同其他方有权要求违约方赔偿违约造成的经济损失。</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val="en-US" w:eastAsia="zh-CN"/>
        </w:rPr>
        <w:t>8.</w:t>
      </w:r>
      <w:r>
        <w:rPr>
          <w:rFonts w:asciiTheme="minorEastAsia" w:hAnsiTheme="minorEastAsia" w:eastAsiaTheme="minorEastAsia"/>
          <w:sz w:val="28"/>
          <w:szCs w:val="28"/>
        </w:rPr>
        <w:t>2违约的处理原则</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val="en-US" w:eastAsia="zh-CN"/>
        </w:rPr>
        <w:t>8.</w:t>
      </w:r>
      <w:r>
        <w:rPr>
          <w:rFonts w:asciiTheme="minorEastAsia" w:hAnsiTheme="minorEastAsia" w:eastAsiaTheme="minorEastAsia"/>
          <w:sz w:val="28"/>
          <w:szCs w:val="28"/>
        </w:rPr>
        <w:t>2.1违约行为发生后，除非任一守约方提出书面要求解除合同，否则违约方应继续履行合同。</w:t>
      </w:r>
      <w:r>
        <w:rPr>
          <w:rFonts w:hint="eastAsia" w:asciiTheme="minorEastAsia" w:hAnsiTheme="minorEastAsia" w:eastAsiaTheme="minorEastAsia"/>
          <w:sz w:val="28"/>
          <w:szCs w:val="28"/>
        </w:rPr>
        <w:t>违约方应承担继续履行合同、支付违约金、采取补救措施等责任。在继续履约或者采取补救措施后，仍对守约方造成其他损失的，违约方应当赔偿损失。</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val="en-US" w:eastAsia="zh-CN"/>
        </w:rPr>
        <w:t>8.</w:t>
      </w:r>
      <w:r>
        <w:rPr>
          <w:rFonts w:asciiTheme="minorEastAsia" w:hAnsiTheme="minorEastAsia" w:eastAsiaTheme="minorEastAsia"/>
          <w:sz w:val="28"/>
          <w:szCs w:val="28"/>
        </w:rPr>
        <w:t>2.2在本合同履行期限届满之前，</w:t>
      </w:r>
      <w:r>
        <w:rPr>
          <w:rFonts w:hint="eastAsia" w:asciiTheme="minorEastAsia" w:hAnsiTheme="minorEastAsia" w:eastAsiaTheme="minorEastAsia"/>
          <w:sz w:val="28"/>
          <w:szCs w:val="28"/>
          <w:lang w:eastAsia="zh-CN"/>
        </w:rPr>
        <w:t>任一方</w:t>
      </w:r>
      <w:r>
        <w:rPr>
          <w:rFonts w:asciiTheme="minorEastAsia" w:hAnsiTheme="minorEastAsia" w:eastAsiaTheme="minorEastAsia"/>
          <w:sz w:val="28"/>
          <w:szCs w:val="28"/>
        </w:rPr>
        <w:t>明确表示或以自己的行为表明不履行合同义务的，</w:t>
      </w:r>
      <w:r>
        <w:rPr>
          <w:rFonts w:hint="eastAsia" w:asciiTheme="minorEastAsia" w:hAnsiTheme="minorEastAsia" w:eastAsiaTheme="minorEastAsia"/>
          <w:sz w:val="28"/>
          <w:szCs w:val="28"/>
          <w:lang w:eastAsia="zh-CN"/>
        </w:rPr>
        <w:t>其他</w:t>
      </w:r>
      <w:r>
        <w:rPr>
          <w:rFonts w:hint="eastAsia" w:asciiTheme="minorEastAsia" w:hAnsiTheme="minorEastAsia" w:eastAsiaTheme="minorEastAsia"/>
          <w:sz w:val="28"/>
          <w:szCs w:val="28"/>
        </w:rPr>
        <w:t>方</w:t>
      </w:r>
      <w:r>
        <w:rPr>
          <w:rFonts w:asciiTheme="minorEastAsia" w:hAnsiTheme="minorEastAsia" w:eastAsiaTheme="minorEastAsia"/>
          <w:sz w:val="28"/>
          <w:szCs w:val="28"/>
        </w:rPr>
        <w:t>可在履行期限届满前解除合同并要求其承担相应的违约责任。</w:t>
      </w:r>
    </w:p>
    <w:p>
      <w:pPr>
        <w:keepNext w:val="0"/>
        <w:keepLines w:val="0"/>
        <w:pageBreakBefore w:val="0"/>
        <w:kinsoku/>
        <w:wordWrap/>
        <w:overflowPunct/>
        <w:topLinePunct w:val="0"/>
        <w:autoSpaceDE/>
        <w:autoSpaceDN/>
        <w:bidi w:val="0"/>
        <w:spacing w:line="240" w:lineRule="auto"/>
        <w:textAlignment w:val="auto"/>
        <w:rPr>
          <w:rFonts w:hint="eastAsia" w:asciiTheme="minorEastAsia" w:hAnsiTheme="minorEastAsia" w:eastAsiaTheme="minorEastAsia"/>
          <w:sz w:val="28"/>
          <w:szCs w:val="28"/>
          <w:u w:val="none"/>
          <w:lang w:val="en-US" w:eastAsia="zh-CN"/>
        </w:rPr>
      </w:pPr>
      <w:r>
        <w:rPr>
          <w:rFonts w:asciiTheme="minorEastAsia" w:hAnsiTheme="minorEastAsia" w:eastAsiaTheme="minorEastAsia"/>
          <w:sz w:val="28"/>
          <w:szCs w:val="28"/>
        </w:rPr>
        <w:t xml:space="preserve">    </w:t>
      </w:r>
      <w:r>
        <w:rPr>
          <w:rFonts w:hint="eastAsia" w:asciiTheme="minorEastAsia" w:hAnsiTheme="minorEastAsia" w:eastAsiaTheme="minorEastAsia"/>
          <w:sz w:val="28"/>
          <w:szCs w:val="28"/>
          <w:lang w:val="en-US" w:eastAsia="zh-CN"/>
        </w:rPr>
        <w:t>8.</w:t>
      </w:r>
      <w:r>
        <w:rPr>
          <w:rFonts w:asciiTheme="minorEastAsia" w:hAnsiTheme="minorEastAsia" w:eastAsiaTheme="minorEastAsia"/>
          <w:sz w:val="28"/>
          <w:szCs w:val="28"/>
        </w:rPr>
        <w:t>2.3</w:t>
      </w:r>
      <w:r>
        <w:rPr>
          <w:rFonts w:hint="eastAsia" w:asciiTheme="minorEastAsia" w:hAnsiTheme="minorEastAsia" w:eastAsiaTheme="minorEastAsia"/>
          <w:sz w:val="28"/>
          <w:szCs w:val="28"/>
        </w:rPr>
        <w:t>一方违约后，双方应采取适当的措施防止损失扩大，如果因没有采取适当的措施致使损失扩大的，守约方不得就扩大的损失要求违约方承担赔偿责任。</w:t>
      </w:r>
    </w:p>
    <w:p>
      <w:pPr>
        <w:adjustRightInd/>
        <w:snapToGrid/>
        <w:spacing w:line="240" w:lineRule="auto"/>
        <w:ind w:firstLine="641"/>
        <w:outlineLvl w:val="9"/>
        <w:rPr>
          <w:rFonts w:hint="eastAsia" w:asciiTheme="minorEastAsia" w:hAnsiTheme="minorEastAsia" w:eastAsiaTheme="minorEastAsia" w:cstheme="minorEastAsia"/>
          <w:snapToGrid/>
          <w:kern w:val="2"/>
          <w:sz w:val="28"/>
          <w:szCs w:val="28"/>
          <w:highlight w:val="none"/>
          <w:u w:val="none"/>
        </w:rPr>
      </w:pPr>
      <w:r>
        <w:rPr>
          <w:rFonts w:hint="eastAsia" w:asciiTheme="minorEastAsia" w:hAnsiTheme="minorEastAsia" w:eastAsiaTheme="minorEastAsia"/>
          <w:sz w:val="28"/>
          <w:szCs w:val="28"/>
          <w:lang w:val="en-US" w:eastAsia="zh-CN"/>
        </w:rPr>
        <w:t>8.3</w:t>
      </w:r>
      <w:r>
        <w:rPr>
          <w:rFonts w:hint="eastAsia" w:asciiTheme="minorEastAsia" w:hAnsiTheme="minorEastAsia" w:eastAsiaTheme="minorEastAsia" w:cstheme="minorEastAsia"/>
          <w:snapToGrid/>
          <w:kern w:val="2"/>
          <w:sz w:val="28"/>
          <w:szCs w:val="28"/>
          <w:highlight w:val="none"/>
          <w:u w:val="none"/>
        </w:rPr>
        <w:t>除本合同其他各章约定以外，</w:t>
      </w:r>
      <w:r>
        <w:rPr>
          <w:rFonts w:hint="eastAsia" w:asciiTheme="minorEastAsia" w:hAnsiTheme="minorEastAsia" w:eastAsiaTheme="minorEastAsia" w:cstheme="minorEastAsia"/>
          <w:snapToGrid/>
          <w:kern w:val="2"/>
          <w:sz w:val="28"/>
          <w:szCs w:val="28"/>
          <w:highlight w:val="none"/>
          <w:u w:val="none"/>
          <w:lang w:val="en-US" w:eastAsia="zh-CN"/>
        </w:rPr>
        <w:t>各</w:t>
      </w:r>
      <w:r>
        <w:rPr>
          <w:rFonts w:hint="eastAsia" w:asciiTheme="minorEastAsia" w:hAnsiTheme="minorEastAsia" w:eastAsiaTheme="minorEastAsia" w:cstheme="minorEastAsia"/>
          <w:snapToGrid/>
          <w:kern w:val="2"/>
          <w:sz w:val="28"/>
          <w:szCs w:val="28"/>
          <w:highlight w:val="none"/>
          <w:u w:val="none"/>
        </w:rPr>
        <w:t>方约定：</w:t>
      </w:r>
    </w:p>
    <w:p>
      <w:pPr>
        <w:adjustRightInd/>
        <w:snapToGrid/>
        <w:spacing w:line="240" w:lineRule="auto"/>
        <w:ind w:firstLine="641" w:firstLineChars="0"/>
        <w:outlineLvl w:val="9"/>
        <w:rPr>
          <w:rFonts w:hint="eastAsia" w:asciiTheme="minorEastAsia" w:hAnsiTheme="minorEastAsia" w:eastAsiaTheme="minorEastAsia" w:cstheme="minorEastAsia"/>
          <w:snapToGrid/>
          <w:kern w:val="2"/>
          <w:sz w:val="28"/>
          <w:szCs w:val="28"/>
          <w:highlight w:val="none"/>
          <w:u w:val="single"/>
        </w:rPr>
      </w:pPr>
      <w:r>
        <w:rPr>
          <w:rFonts w:hint="eastAsia" w:asciiTheme="minorEastAsia" w:hAnsiTheme="minorEastAsia" w:eastAsiaTheme="minorEastAsia" w:cstheme="minorEastAsia"/>
          <w:snapToGrid/>
          <w:kern w:val="2"/>
          <w:sz w:val="28"/>
          <w:szCs w:val="28"/>
          <w:highlight w:val="none"/>
          <w:u w:val="none"/>
        </w:rPr>
        <w:t>甲方应当承担的违约责任还包括：</w:t>
      </w:r>
      <w:r>
        <w:rPr>
          <w:rFonts w:hint="eastAsia" w:asciiTheme="minorEastAsia" w:hAnsiTheme="minorEastAsia" w:eastAsiaTheme="minorEastAsia" w:cstheme="minorEastAsia"/>
          <w:sz w:val="28"/>
          <w:szCs w:val="28"/>
          <w:highlight w:val="none"/>
          <w:u w:val="single"/>
        </w:rPr>
        <w:t>　          　</w:t>
      </w:r>
      <w:r>
        <w:rPr>
          <w:rFonts w:hint="eastAsia" w:asciiTheme="minorEastAsia" w:hAnsiTheme="minorEastAsia" w:eastAsiaTheme="minorEastAsia" w:cstheme="minorEastAsia"/>
          <w:sz w:val="28"/>
          <w:szCs w:val="28"/>
          <w:highlight w:val="none"/>
          <w:u w:val="none"/>
        </w:rPr>
        <w:t>。</w:t>
      </w:r>
    </w:p>
    <w:p>
      <w:pPr>
        <w:ind w:firstLine="641"/>
        <w:outlineLvl w:val="9"/>
        <w:rPr>
          <w:rFonts w:hint="eastAsia" w:asciiTheme="minorEastAsia" w:hAnsiTheme="minorEastAsia" w:eastAsiaTheme="minorEastAsia" w:cstheme="minorEastAsia"/>
          <w:sz w:val="28"/>
          <w:szCs w:val="28"/>
          <w:highlight w:val="none"/>
          <w:u w:val="none"/>
        </w:rPr>
      </w:pPr>
      <w:r>
        <w:rPr>
          <w:rFonts w:hint="eastAsia" w:asciiTheme="minorEastAsia" w:hAnsiTheme="minorEastAsia" w:eastAsiaTheme="minorEastAsia" w:cstheme="minorEastAsia"/>
          <w:snapToGrid/>
          <w:kern w:val="2"/>
          <w:sz w:val="28"/>
          <w:szCs w:val="28"/>
          <w:highlight w:val="none"/>
          <w:u w:val="none"/>
        </w:rPr>
        <w:t>乙方应当承担的违约责任还包括：</w:t>
      </w:r>
      <w:r>
        <w:rPr>
          <w:rFonts w:hint="eastAsia" w:asciiTheme="minorEastAsia" w:hAnsiTheme="minorEastAsia" w:eastAsiaTheme="minorEastAsia" w:cstheme="minorEastAsia"/>
          <w:sz w:val="28"/>
          <w:szCs w:val="28"/>
          <w:highlight w:val="none"/>
          <w:u w:val="single"/>
        </w:rPr>
        <w:t>　          　</w:t>
      </w:r>
      <w:r>
        <w:rPr>
          <w:rFonts w:hint="eastAsia" w:asciiTheme="minorEastAsia" w:hAnsiTheme="minorEastAsia" w:eastAsiaTheme="minorEastAsia" w:cstheme="minorEastAsia"/>
          <w:sz w:val="28"/>
          <w:szCs w:val="28"/>
          <w:highlight w:val="none"/>
          <w:u w:val="none"/>
        </w:rPr>
        <w:t>。</w:t>
      </w:r>
    </w:p>
    <w:p>
      <w:pPr>
        <w:ind w:firstLine="641"/>
        <w:outlineLvl w:val="9"/>
        <w:rPr>
          <w:rFonts w:hint="eastAsia" w:asciiTheme="minorEastAsia" w:hAnsiTheme="minorEastAsia" w:eastAsiaTheme="minorEastAsia" w:cstheme="minorEastAsia"/>
          <w:sz w:val="28"/>
          <w:szCs w:val="28"/>
          <w:highlight w:val="none"/>
          <w:u w:val="none"/>
        </w:rPr>
      </w:pPr>
      <w:r>
        <w:rPr>
          <w:rFonts w:hint="eastAsia" w:asciiTheme="minorEastAsia" w:hAnsiTheme="minorEastAsia" w:eastAsiaTheme="minorEastAsia" w:cstheme="minorEastAsia"/>
          <w:snapToGrid/>
          <w:kern w:val="2"/>
          <w:sz w:val="28"/>
          <w:szCs w:val="28"/>
          <w:highlight w:val="none"/>
          <w:u w:val="none"/>
          <w:lang w:val="en-US" w:eastAsia="zh-CN"/>
        </w:rPr>
        <w:t>丙</w:t>
      </w:r>
      <w:r>
        <w:rPr>
          <w:rFonts w:hint="eastAsia" w:asciiTheme="minorEastAsia" w:hAnsiTheme="minorEastAsia" w:eastAsiaTheme="minorEastAsia" w:cstheme="minorEastAsia"/>
          <w:snapToGrid/>
          <w:kern w:val="2"/>
          <w:sz w:val="28"/>
          <w:szCs w:val="28"/>
          <w:highlight w:val="none"/>
          <w:u w:val="none"/>
        </w:rPr>
        <w:t>方应当承担的违约责任还包括：</w:t>
      </w:r>
      <w:r>
        <w:rPr>
          <w:rFonts w:hint="eastAsia" w:asciiTheme="minorEastAsia" w:hAnsiTheme="minorEastAsia" w:eastAsiaTheme="minorEastAsia" w:cstheme="minorEastAsia"/>
          <w:sz w:val="28"/>
          <w:szCs w:val="28"/>
          <w:highlight w:val="none"/>
          <w:u w:val="single"/>
        </w:rPr>
        <w:t>　          　</w:t>
      </w:r>
      <w:r>
        <w:rPr>
          <w:rFonts w:hint="eastAsia" w:asciiTheme="minorEastAsia" w:hAnsiTheme="minorEastAsia" w:eastAsiaTheme="minorEastAsia" w:cstheme="minorEastAsia"/>
          <w:sz w:val="28"/>
          <w:szCs w:val="28"/>
          <w:highlight w:val="none"/>
          <w:u w:val="none"/>
        </w:rPr>
        <w:t>。</w:t>
      </w:r>
    </w:p>
    <w:p>
      <w:pPr>
        <w:ind w:firstLine="641"/>
        <w:outlineLvl w:val="9"/>
        <w:rPr>
          <w:rFonts w:hint="eastAsia" w:asciiTheme="minorEastAsia" w:hAnsiTheme="minorEastAsia" w:eastAsiaTheme="minorEastAsia" w:cstheme="minorEastAsia"/>
          <w:sz w:val="28"/>
          <w:szCs w:val="28"/>
          <w:highlight w:val="none"/>
          <w:u w:val="none"/>
        </w:rPr>
      </w:pPr>
      <w:r>
        <w:rPr>
          <w:rFonts w:hint="eastAsia" w:asciiTheme="minorEastAsia" w:hAnsiTheme="minorEastAsia" w:eastAsiaTheme="minorEastAsia" w:cstheme="minorEastAsia"/>
          <w:snapToGrid/>
          <w:kern w:val="2"/>
          <w:sz w:val="28"/>
          <w:szCs w:val="28"/>
          <w:highlight w:val="none"/>
          <w:u w:val="none"/>
          <w:lang w:val="en-US" w:eastAsia="zh-CN"/>
        </w:rPr>
        <w:t>丁</w:t>
      </w:r>
      <w:r>
        <w:rPr>
          <w:rFonts w:hint="eastAsia" w:asciiTheme="minorEastAsia" w:hAnsiTheme="minorEastAsia" w:eastAsiaTheme="minorEastAsia" w:cstheme="minorEastAsia"/>
          <w:snapToGrid/>
          <w:kern w:val="2"/>
          <w:sz w:val="28"/>
          <w:szCs w:val="28"/>
          <w:highlight w:val="none"/>
          <w:u w:val="none"/>
        </w:rPr>
        <w:t>方应当承担的违约责任还包括：</w:t>
      </w:r>
      <w:r>
        <w:rPr>
          <w:rFonts w:hint="eastAsia" w:asciiTheme="minorEastAsia" w:hAnsiTheme="minorEastAsia" w:eastAsiaTheme="minorEastAsia" w:cstheme="minorEastAsia"/>
          <w:sz w:val="28"/>
          <w:szCs w:val="28"/>
          <w:highlight w:val="none"/>
          <w:u w:val="single"/>
        </w:rPr>
        <w:t>　          　</w:t>
      </w:r>
      <w:r>
        <w:rPr>
          <w:rFonts w:hint="eastAsia" w:asciiTheme="minorEastAsia" w:hAnsiTheme="minorEastAsia" w:eastAsiaTheme="minorEastAsia" w:cstheme="minorEastAsia"/>
          <w:sz w:val="28"/>
          <w:szCs w:val="28"/>
          <w:highlight w:val="none"/>
          <w:u w:val="none"/>
        </w:rPr>
        <w:t>。</w:t>
      </w:r>
    </w:p>
    <w:p>
      <w:pPr>
        <w:keepNext w:val="0"/>
        <w:keepLines w:val="0"/>
        <w:pageBreakBefore w:val="0"/>
        <w:kinsoku/>
        <w:wordWrap/>
        <w:overflowPunct/>
        <w:topLinePunct w:val="0"/>
        <w:autoSpaceDE/>
        <w:autoSpaceDN/>
        <w:bidi w:val="0"/>
        <w:spacing w:line="240" w:lineRule="auto"/>
        <w:ind w:firstLine="560" w:firstLineChars="200"/>
        <w:textAlignment w:val="auto"/>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8.4除另有约定外，一旦发生任一方未能履行本合同项下的任何义务的情况，守约方可向违约方发出有关违约的书面通知，如果在通知发出后30日内，违约方仍未纠正其违约的，应承担相应的违约责任。</w:t>
      </w:r>
    </w:p>
    <w:bookmarkEnd w:id="85"/>
    <w:p>
      <w:pPr>
        <w:pStyle w:val="7"/>
        <w:keepNext w:val="0"/>
        <w:keepLines w:val="0"/>
        <w:pageBreakBefore w:val="0"/>
        <w:kinsoku/>
        <w:wordWrap/>
        <w:overflowPunct/>
        <w:topLinePunct w:val="0"/>
        <w:autoSpaceDE/>
        <w:autoSpaceDN/>
        <w:bidi w:val="0"/>
        <w:spacing w:line="240" w:lineRule="auto"/>
        <w:ind w:firstLine="3345" w:firstLineChars="1190"/>
        <w:jc w:val="both"/>
        <w:textAlignment w:val="auto"/>
        <w:rPr>
          <w:rFonts w:asciiTheme="minorEastAsia" w:hAnsiTheme="minorEastAsia" w:eastAsiaTheme="minorEastAsia"/>
          <w:sz w:val="28"/>
          <w:szCs w:val="28"/>
        </w:rPr>
      </w:pPr>
      <w:bookmarkStart w:id="86" w:name="_Toc2733"/>
      <w:bookmarkStart w:id="87" w:name="_Toc15927"/>
      <w:bookmarkStart w:id="88" w:name="_Toc31551"/>
      <w:bookmarkStart w:id="89" w:name="_Toc32330"/>
      <w:bookmarkStart w:id="90" w:name="_Toc18575"/>
      <w:bookmarkStart w:id="91" w:name="_Toc25265"/>
      <w:bookmarkStart w:id="92" w:name="_Toc20348"/>
      <w:bookmarkStart w:id="93" w:name="_Toc24974"/>
      <w:bookmarkStart w:id="94" w:name="_Toc29755"/>
      <w:bookmarkStart w:id="95" w:name="_Toc21389"/>
      <w:bookmarkStart w:id="96" w:name="_Toc13821"/>
      <w:bookmarkStart w:id="97" w:name="_Toc18614"/>
      <w:bookmarkStart w:id="98" w:name="_Toc18424"/>
      <w:r>
        <w:rPr>
          <w:rFonts w:hint="eastAsia" w:asciiTheme="minorEastAsia" w:hAnsiTheme="minorEastAsia" w:eastAsiaTheme="minorEastAsia"/>
          <w:sz w:val="28"/>
          <w:szCs w:val="28"/>
        </w:rPr>
        <w:t>第</w:t>
      </w:r>
      <w:r>
        <w:rPr>
          <w:rFonts w:hint="eastAsia" w:asciiTheme="minorEastAsia" w:hAnsiTheme="minorEastAsia" w:eastAsiaTheme="minorEastAsia"/>
          <w:sz w:val="28"/>
          <w:szCs w:val="28"/>
          <w:lang w:val="en-US" w:eastAsia="zh-CN"/>
        </w:rPr>
        <w:t>9</w:t>
      </w:r>
      <w:r>
        <w:rPr>
          <w:rFonts w:asciiTheme="minorEastAsia" w:hAnsiTheme="minorEastAsia" w:eastAsiaTheme="minorEastAsia"/>
          <w:sz w:val="28"/>
          <w:szCs w:val="28"/>
        </w:rPr>
        <w:t>章  合同解除</w:t>
      </w:r>
      <w:bookmarkEnd w:id="86"/>
      <w:bookmarkEnd w:id="87"/>
      <w:bookmarkEnd w:id="88"/>
      <w:bookmarkEnd w:id="89"/>
      <w:bookmarkEnd w:id="90"/>
      <w:bookmarkEnd w:id="91"/>
      <w:bookmarkEnd w:id="92"/>
      <w:bookmarkEnd w:id="93"/>
      <w:bookmarkEnd w:id="94"/>
      <w:bookmarkEnd w:id="95"/>
      <w:bookmarkEnd w:id="96"/>
      <w:bookmarkEnd w:id="97"/>
    </w:p>
    <w:p>
      <w:pPr>
        <w:keepNext w:val="0"/>
        <w:keepLines w:val="0"/>
        <w:pageBreakBefore w:val="0"/>
        <w:kinsoku/>
        <w:wordWrap/>
        <w:overflowPunct/>
        <w:topLinePunct w:val="0"/>
        <w:autoSpaceDE/>
        <w:autoSpaceDN/>
        <w:bidi w:val="0"/>
        <w:spacing w:line="240" w:lineRule="auto"/>
        <w:ind w:firstLine="56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9.</w:t>
      </w:r>
      <w:r>
        <w:rPr>
          <w:rFonts w:asciiTheme="minorEastAsia" w:hAnsiTheme="minorEastAsia" w:eastAsiaTheme="minorEastAsia"/>
          <w:sz w:val="28"/>
          <w:szCs w:val="28"/>
        </w:rPr>
        <w:t>1</w:t>
      </w:r>
      <w:r>
        <w:rPr>
          <w:rFonts w:hint="eastAsia" w:asciiTheme="minorEastAsia" w:hAnsiTheme="minorEastAsia" w:eastAsiaTheme="minorEastAsia"/>
          <w:sz w:val="28"/>
          <w:szCs w:val="28"/>
        </w:rPr>
        <w:t>可以单方解除的情形</w:t>
      </w:r>
    </w:p>
    <w:p>
      <w:pPr>
        <w:keepNext w:val="0"/>
        <w:keepLines w:val="0"/>
        <w:pageBreakBefore w:val="0"/>
        <w:kinsoku/>
        <w:wordWrap/>
        <w:overflowPunct/>
        <w:topLinePunct w:val="0"/>
        <w:autoSpaceDE/>
        <w:autoSpaceDN/>
        <w:bidi w:val="0"/>
        <w:spacing w:line="240" w:lineRule="auto"/>
        <w:ind w:firstLine="560"/>
        <w:textAlignment w:val="auto"/>
        <w:rPr>
          <w:rFonts w:asciiTheme="minorEastAsia" w:hAnsiTheme="minorEastAsia" w:eastAsiaTheme="minorEastAsia"/>
          <w:sz w:val="28"/>
          <w:szCs w:val="28"/>
        </w:rPr>
      </w:pPr>
      <w:r>
        <w:rPr>
          <w:rFonts w:asciiTheme="minorEastAsia" w:hAnsiTheme="minorEastAsia" w:eastAsiaTheme="minorEastAsia"/>
          <w:sz w:val="28"/>
          <w:szCs w:val="28"/>
        </w:rPr>
        <w:t>如</w:t>
      </w:r>
      <w:r>
        <w:rPr>
          <w:rFonts w:hint="eastAsia" w:asciiTheme="minorEastAsia" w:hAnsiTheme="minorEastAsia" w:eastAsiaTheme="minorEastAsia"/>
          <w:sz w:val="28"/>
          <w:szCs w:val="28"/>
          <w:lang w:eastAsia="zh-CN"/>
        </w:rPr>
        <w:t>任一方</w:t>
      </w:r>
      <w:r>
        <w:rPr>
          <w:rFonts w:hint="eastAsia" w:asciiTheme="minorEastAsia" w:hAnsiTheme="minorEastAsia" w:eastAsiaTheme="minorEastAsia"/>
          <w:sz w:val="28"/>
          <w:szCs w:val="28"/>
        </w:rPr>
        <w:t>出现下列情形之一的</w:t>
      </w:r>
      <w:r>
        <w:rPr>
          <w:rFonts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其他</w:t>
      </w:r>
      <w:r>
        <w:rPr>
          <w:rFonts w:asciiTheme="minorEastAsia" w:hAnsiTheme="minorEastAsia" w:eastAsiaTheme="minorEastAsia"/>
          <w:sz w:val="28"/>
          <w:szCs w:val="28"/>
        </w:rPr>
        <w:t>方有权</w:t>
      </w:r>
      <w:r>
        <w:rPr>
          <w:rFonts w:hint="eastAsia" w:asciiTheme="minorEastAsia" w:hAnsiTheme="minorEastAsia" w:eastAsiaTheme="minorEastAsia"/>
          <w:sz w:val="28"/>
          <w:szCs w:val="28"/>
          <w:lang w:eastAsia="zh-CN"/>
        </w:rPr>
        <w:t>在发出解除通知后</w:t>
      </w:r>
      <w:r>
        <w:rPr>
          <w:rFonts w:asciiTheme="minorEastAsia" w:hAnsiTheme="minorEastAsia" w:eastAsiaTheme="minorEastAsia"/>
          <w:sz w:val="28"/>
          <w:szCs w:val="28"/>
        </w:rPr>
        <w:t>解除</w:t>
      </w:r>
      <w:r>
        <w:rPr>
          <w:rFonts w:hint="eastAsia" w:asciiTheme="minorEastAsia" w:hAnsiTheme="minorEastAsia" w:eastAsiaTheme="minorEastAsia"/>
          <w:sz w:val="28"/>
          <w:szCs w:val="28"/>
        </w:rPr>
        <w:t>本合同</w:t>
      </w:r>
      <w:r>
        <w:rPr>
          <w:rFonts w:asciiTheme="minorEastAsia" w:hAnsiTheme="minorEastAsia" w:eastAsiaTheme="minorEastAsia"/>
          <w:sz w:val="28"/>
          <w:szCs w:val="28"/>
        </w:rPr>
        <w:t>：</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val="en-US" w:eastAsia="zh-CN"/>
        </w:rPr>
        <w:t>9.</w:t>
      </w:r>
      <w:r>
        <w:rPr>
          <w:rFonts w:hint="eastAsia" w:asciiTheme="minorEastAsia" w:hAnsiTheme="minorEastAsia" w:eastAsiaTheme="minorEastAsia"/>
          <w:sz w:val="28"/>
          <w:szCs w:val="28"/>
        </w:rPr>
        <w:t>1.</w:t>
      </w:r>
      <w:r>
        <w:rPr>
          <w:rFonts w:hint="eastAsia" w:asciiTheme="minorEastAsia" w:hAnsiTheme="minorEastAsia" w:eastAsiaTheme="minorEastAsia"/>
          <w:sz w:val="28"/>
          <w:szCs w:val="28"/>
          <w:lang w:val="en-US" w:eastAsia="zh-CN"/>
        </w:rPr>
        <w:t>1</w:t>
      </w:r>
      <w:r>
        <w:rPr>
          <w:rFonts w:asciiTheme="minorEastAsia" w:hAnsiTheme="minorEastAsia" w:eastAsiaTheme="minorEastAsia"/>
          <w:sz w:val="28"/>
          <w:szCs w:val="28"/>
        </w:rPr>
        <w:t>除另有约定外，合同任一方未及时支付本合同项下的任何到期应付款项，且未能在收到相关方书面通知后</w:t>
      </w:r>
      <w:r>
        <w:rPr>
          <w:rFonts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single"/>
          <w:lang w:val="en-US" w:eastAsia="zh-CN"/>
        </w:rPr>
        <w:t>30</w:t>
      </w:r>
      <w:r>
        <w:rPr>
          <w:rFonts w:asciiTheme="minorEastAsia" w:hAnsiTheme="minorEastAsia" w:eastAsiaTheme="minorEastAsia"/>
          <w:sz w:val="28"/>
          <w:szCs w:val="28"/>
          <w:u w:val="single"/>
        </w:rPr>
        <w:t xml:space="preserve"> </w:t>
      </w:r>
      <w:r>
        <w:rPr>
          <w:rFonts w:asciiTheme="minorEastAsia" w:hAnsiTheme="minorEastAsia" w:eastAsiaTheme="minorEastAsia"/>
          <w:sz w:val="28"/>
          <w:szCs w:val="28"/>
        </w:rPr>
        <w:t>日内得到纠正；</w:t>
      </w:r>
    </w:p>
    <w:p>
      <w:pPr>
        <w:keepNext w:val="0"/>
        <w:keepLines w:val="0"/>
        <w:pageBreakBefore w:val="0"/>
        <w:kinsoku/>
        <w:wordWrap/>
        <w:overflowPunct/>
        <w:topLinePunct w:val="0"/>
        <w:autoSpaceDE/>
        <w:autoSpaceDN/>
        <w:bidi w:val="0"/>
        <w:spacing w:line="240" w:lineRule="auto"/>
        <w:ind w:firstLine="57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9.</w:t>
      </w:r>
      <w:r>
        <w:rPr>
          <w:rFonts w:hint="eastAsia" w:asciiTheme="minorEastAsia" w:hAnsiTheme="minorEastAsia" w:eastAsiaTheme="minorEastAsia"/>
          <w:sz w:val="28"/>
          <w:szCs w:val="28"/>
        </w:rPr>
        <w:t>1.</w:t>
      </w:r>
      <w:r>
        <w:rPr>
          <w:rFonts w:hint="eastAsia" w:asciiTheme="minorEastAsia" w:hAnsiTheme="minorEastAsia" w:eastAsiaTheme="minorEastAsia"/>
          <w:sz w:val="28"/>
          <w:szCs w:val="28"/>
          <w:lang w:val="en-US" w:eastAsia="zh-CN"/>
        </w:rPr>
        <w:t>2</w:t>
      </w:r>
      <w:r>
        <w:rPr>
          <w:rFonts w:asciiTheme="minorEastAsia" w:hAnsiTheme="minorEastAsia" w:eastAsiaTheme="minorEastAsia"/>
          <w:sz w:val="28"/>
          <w:szCs w:val="28"/>
        </w:rPr>
        <w:t>丙方</w:t>
      </w:r>
      <w:r>
        <w:rPr>
          <w:rFonts w:hint="eastAsia" w:asciiTheme="minorEastAsia" w:hAnsiTheme="minorEastAsia" w:eastAsiaTheme="minorEastAsia"/>
          <w:sz w:val="28"/>
          <w:szCs w:val="28"/>
          <w:lang w:val="en-US" w:eastAsia="zh-CN"/>
        </w:rPr>
        <w:t>和</w:t>
      </w:r>
      <w:r>
        <w:rPr>
          <w:rFonts w:hint="eastAsia" w:asciiTheme="minorEastAsia" w:hAnsiTheme="minorEastAsia" w:eastAsiaTheme="minorEastAsia"/>
          <w:sz w:val="28"/>
          <w:szCs w:val="28"/>
        </w:rPr>
        <w:t>丁方</w:t>
      </w:r>
      <w:r>
        <w:rPr>
          <w:rFonts w:asciiTheme="minorEastAsia" w:hAnsiTheme="minorEastAsia" w:eastAsiaTheme="minorEastAsia"/>
          <w:sz w:val="28"/>
          <w:szCs w:val="28"/>
        </w:rPr>
        <w:t>持续</w:t>
      </w:r>
      <w:r>
        <w:rPr>
          <w:rFonts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single"/>
          <w:lang w:val="en-US" w:eastAsia="zh-CN"/>
        </w:rPr>
        <w:t>3</w:t>
      </w:r>
      <w:r>
        <w:rPr>
          <w:rFonts w:asciiTheme="minorEastAsia" w:hAnsiTheme="minorEastAsia" w:eastAsiaTheme="minorEastAsia"/>
          <w:sz w:val="28"/>
          <w:szCs w:val="28"/>
          <w:u w:val="single"/>
        </w:rPr>
        <w:t xml:space="preserve">0 </w:t>
      </w:r>
      <w:r>
        <w:rPr>
          <w:rFonts w:asciiTheme="minorEastAsia" w:hAnsiTheme="minorEastAsia" w:eastAsiaTheme="minorEastAsia"/>
          <w:sz w:val="28"/>
          <w:szCs w:val="28"/>
        </w:rPr>
        <w:t>日不能按照本合同</w:t>
      </w:r>
      <w:r>
        <w:rPr>
          <w:rFonts w:hint="eastAsia" w:asciiTheme="minorEastAsia" w:hAnsiTheme="minorEastAsia" w:eastAsiaTheme="minorEastAsia"/>
          <w:sz w:val="28"/>
          <w:szCs w:val="28"/>
        </w:rPr>
        <w:t>提供输配电服务</w:t>
      </w:r>
      <w:r>
        <w:rPr>
          <w:rFonts w:asciiTheme="minorEastAsia" w:hAnsiTheme="minorEastAsia" w:eastAsiaTheme="minorEastAsia"/>
          <w:sz w:val="28"/>
          <w:szCs w:val="28"/>
        </w:rPr>
        <w:t>；</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xml:space="preserve">    </w:t>
      </w:r>
      <w:r>
        <w:rPr>
          <w:rFonts w:hint="eastAsia" w:asciiTheme="minorEastAsia" w:hAnsiTheme="minorEastAsia" w:eastAsiaTheme="minorEastAsia"/>
          <w:sz w:val="28"/>
          <w:szCs w:val="28"/>
          <w:lang w:val="en-US" w:eastAsia="zh-CN"/>
        </w:rPr>
        <w:t>9.</w:t>
      </w:r>
      <w:r>
        <w:rPr>
          <w:rFonts w:hint="eastAsia" w:asciiTheme="minorEastAsia" w:hAnsiTheme="minorEastAsia" w:eastAsiaTheme="minorEastAsia"/>
          <w:sz w:val="28"/>
          <w:szCs w:val="28"/>
        </w:rPr>
        <w:t>1.</w:t>
      </w:r>
      <w:r>
        <w:rPr>
          <w:rFonts w:hint="eastAsia" w:asciiTheme="minorEastAsia" w:hAnsiTheme="minorEastAsia" w:eastAsiaTheme="minorEastAsia"/>
          <w:sz w:val="28"/>
          <w:szCs w:val="28"/>
          <w:lang w:val="en-US" w:eastAsia="zh-CN"/>
        </w:rPr>
        <w:t>3</w:t>
      </w:r>
      <w:r>
        <w:rPr>
          <w:rFonts w:hint="eastAsia" w:asciiTheme="minorEastAsia" w:hAnsiTheme="minorEastAsia" w:eastAsiaTheme="minorEastAsia"/>
          <w:sz w:val="28"/>
          <w:szCs w:val="28"/>
        </w:rPr>
        <w:t>一方被申请破产</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清算或被吊销营业执照，导致无法履行本合同的；</w:t>
      </w:r>
    </w:p>
    <w:p>
      <w:pPr>
        <w:keepNext w:val="0"/>
        <w:keepLines w:val="0"/>
        <w:pageBreakBefore w:val="0"/>
        <w:kinsoku/>
        <w:wordWrap/>
        <w:overflowPunct/>
        <w:topLinePunct w:val="0"/>
        <w:autoSpaceDE/>
        <w:autoSpaceDN/>
        <w:bidi w:val="0"/>
        <w:spacing w:line="240" w:lineRule="auto"/>
        <w:ind w:firstLine="570"/>
        <w:textAlignment w:val="auto"/>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val="en-US" w:eastAsia="zh-CN"/>
        </w:rPr>
        <w:t>9.</w:t>
      </w:r>
      <w:r>
        <w:rPr>
          <w:rFonts w:hint="eastAsia" w:asciiTheme="minorEastAsia" w:hAnsiTheme="minorEastAsia" w:eastAsiaTheme="minorEastAsia"/>
          <w:sz w:val="28"/>
          <w:szCs w:val="28"/>
        </w:rPr>
        <w:t>1.</w:t>
      </w:r>
      <w:r>
        <w:rPr>
          <w:rFonts w:hint="eastAsia" w:asciiTheme="minorEastAsia" w:hAnsiTheme="minorEastAsia" w:eastAsiaTheme="minorEastAsia"/>
          <w:sz w:val="28"/>
          <w:szCs w:val="28"/>
          <w:lang w:val="en-US" w:eastAsia="zh-CN"/>
        </w:rPr>
        <w:t>4</w:t>
      </w:r>
      <w:r>
        <w:rPr>
          <w:rFonts w:hint="eastAsia" w:asciiTheme="minorEastAsia" w:hAnsiTheme="minorEastAsia" w:eastAsiaTheme="minorEastAsia"/>
          <w:sz w:val="28"/>
          <w:szCs w:val="28"/>
        </w:rPr>
        <w:t>一方被其他企业兼并、重组或将其全部或部分资产转移至其他企业，而该存续的企业不能承担其在本合同项下的所有义务的</w:t>
      </w:r>
      <w:r>
        <w:rPr>
          <w:rFonts w:hint="eastAsia" w:asciiTheme="minorEastAsia" w:hAnsiTheme="minorEastAsia" w:eastAsiaTheme="minorEastAsia"/>
          <w:sz w:val="28"/>
          <w:szCs w:val="28"/>
          <w:lang w:eastAsia="zh-CN"/>
        </w:rPr>
        <w:t>；</w:t>
      </w:r>
    </w:p>
    <w:p>
      <w:pPr>
        <w:keepNext w:val="0"/>
        <w:keepLines w:val="0"/>
        <w:pageBreakBefore w:val="0"/>
        <w:kinsoku/>
        <w:wordWrap/>
        <w:overflowPunct/>
        <w:topLinePunct w:val="0"/>
        <w:autoSpaceDE/>
        <w:autoSpaceDN/>
        <w:bidi w:val="0"/>
        <w:spacing w:line="240" w:lineRule="auto"/>
        <w:ind w:firstLine="57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9.1.5一方被政府主管部门认定取消电力市场主体资格。</w:t>
      </w:r>
    </w:p>
    <w:p>
      <w:pPr>
        <w:keepNext w:val="0"/>
        <w:keepLines w:val="0"/>
        <w:pageBreakBefore w:val="0"/>
        <w:kinsoku/>
        <w:wordWrap/>
        <w:overflowPunct/>
        <w:topLinePunct w:val="0"/>
        <w:autoSpaceDE/>
        <w:autoSpaceDN/>
        <w:bidi w:val="0"/>
        <w:spacing w:line="240" w:lineRule="auto"/>
        <w:ind w:firstLine="56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9.</w:t>
      </w:r>
      <w:r>
        <w:rPr>
          <w:rFonts w:asciiTheme="minorEastAsia" w:hAnsiTheme="minorEastAsia" w:eastAsiaTheme="minorEastAsia"/>
          <w:sz w:val="28"/>
          <w:szCs w:val="28"/>
        </w:rPr>
        <w:t>2合同</w:t>
      </w:r>
      <w:r>
        <w:rPr>
          <w:rFonts w:hint="eastAsia" w:asciiTheme="minorEastAsia" w:hAnsiTheme="minorEastAsia" w:eastAsiaTheme="minorEastAsia"/>
          <w:sz w:val="28"/>
          <w:szCs w:val="28"/>
        </w:rPr>
        <w:t>解除</w:t>
      </w:r>
      <w:r>
        <w:rPr>
          <w:rFonts w:asciiTheme="minorEastAsia" w:hAnsiTheme="minorEastAsia" w:eastAsiaTheme="minorEastAsia"/>
          <w:sz w:val="28"/>
          <w:szCs w:val="28"/>
        </w:rPr>
        <w:t>的责任承担</w:t>
      </w:r>
    </w:p>
    <w:p>
      <w:pPr>
        <w:keepNext w:val="0"/>
        <w:keepLines w:val="0"/>
        <w:pageBreakBefore w:val="0"/>
        <w:kinsoku/>
        <w:wordWrap/>
        <w:overflowPunct/>
        <w:topLinePunct w:val="0"/>
        <w:autoSpaceDE/>
        <w:autoSpaceDN/>
        <w:bidi w:val="0"/>
        <w:spacing w:line="240" w:lineRule="auto"/>
        <w:ind w:firstLine="56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eastAsia="zh-CN"/>
        </w:rPr>
        <w:t>任一方</w:t>
      </w:r>
      <w:r>
        <w:rPr>
          <w:rFonts w:hint="eastAsia" w:asciiTheme="minorEastAsia" w:hAnsiTheme="minorEastAsia" w:eastAsiaTheme="minorEastAsia"/>
          <w:sz w:val="28"/>
          <w:szCs w:val="28"/>
        </w:rPr>
        <w:t>因违约行为导致合同解除的，除按本合同第</w:t>
      </w:r>
      <w:r>
        <w:rPr>
          <w:rFonts w:hint="eastAsia" w:asciiTheme="minorEastAsia" w:hAnsiTheme="minorEastAsia" w:eastAsiaTheme="minorEastAsia"/>
          <w:sz w:val="28"/>
          <w:szCs w:val="28"/>
          <w:lang w:val="en-US" w:eastAsia="zh-CN"/>
        </w:rPr>
        <w:t>8</w:t>
      </w:r>
      <w:r>
        <w:rPr>
          <w:rFonts w:hint="eastAsia" w:asciiTheme="minorEastAsia" w:hAnsiTheme="minorEastAsia" w:eastAsiaTheme="minorEastAsia"/>
          <w:sz w:val="28"/>
          <w:szCs w:val="28"/>
        </w:rPr>
        <w:t>章的约定承担违约责任外，还应承担下列责任：</w:t>
      </w:r>
    </w:p>
    <w:p>
      <w:pPr>
        <w:keepNext w:val="0"/>
        <w:keepLines w:val="0"/>
        <w:pageBreakBefore w:val="0"/>
        <w:kinsoku/>
        <w:wordWrap/>
        <w:overflowPunct/>
        <w:topLinePunct w:val="0"/>
        <w:autoSpaceDE/>
        <w:autoSpaceDN/>
        <w:bidi w:val="0"/>
        <w:spacing w:line="240" w:lineRule="auto"/>
        <w:ind w:firstLine="56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9.2.1</w:t>
      </w:r>
      <w:r>
        <w:rPr>
          <w:rFonts w:hint="eastAsia" w:asciiTheme="minorEastAsia" w:hAnsiTheme="minorEastAsia" w:eastAsiaTheme="minorEastAsia"/>
          <w:sz w:val="28"/>
          <w:szCs w:val="28"/>
        </w:rPr>
        <w:t>扣除</w:t>
      </w:r>
      <w:r>
        <w:rPr>
          <w:rFonts w:hint="eastAsia" w:asciiTheme="minorEastAsia" w:hAnsiTheme="minorEastAsia" w:eastAsiaTheme="minorEastAsia"/>
          <w:sz w:val="28"/>
          <w:szCs w:val="28"/>
          <w:lang w:eastAsia="zh-CN"/>
        </w:rPr>
        <w:t>其已实际</w:t>
      </w:r>
      <w:r>
        <w:rPr>
          <w:rFonts w:hint="eastAsia" w:asciiTheme="minorEastAsia" w:hAnsiTheme="minorEastAsia" w:eastAsiaTheme="minorEastAsia"/>
          <w:sz w:val="28"/>
          <w:szCs w:val="28"/>
        </w:rPr>
        <w:t>履行合同义务</w:t>
      </w:r>
      <w:r>
        <w:rPr>
          <w:rFonts w:hint="eastAsia" w:asciiTheme="minorEastAsia" w:hAnsiTheme="minorEastAsia" w:eastAsiaTheme="minorEastAsia"/>
          <w:sz w:val="28"/>
          <w:szCs w:val="28"/>
          <w:lang w:eastAsia="zh-CN"/>
        </w:rPr>
        <w:t>所</w:t>
      </w:r>
      <w:r>
        <w:rPr>
          <w:rFonts w:hint="eastAsia" w:asciiTheme="minorEastAsia" w:hAnsiTheme="minorEastAsia" w:eastAsiaTheme="minorEastAsia"/>
          <w:sz w:val="28"/>
          <w:szCs w:val="28"/>
        </w:rPr>
        <w:t>支出的必要费用；</w:t>
      </w:r>
    </w:p>
    <w:p>
      <w:pPr>
        <w:keepNext w:val="0"/>
        <w:keepLines w:val="0"/>
        <w:pageBreakBefore w:val="0"/>
        <w:kinsoku/>
        <w:wordWrap/>
        <w:overflowPunct/>
        <w:topLinePunct w:val="0"/>
        <w:autoSpaceDE/>
        <w:autoSpaceDN/>
        <w:bidi w:val="0"/>
        <w:spacing w:line="240" w:lineRule="auto"/>
        <w:ind w:firstLine="56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9.2.2</w:t>
      </w:r>
      <w:r>
        <w:rPr>
          <w:rFonts w:hint="eastAsia" w:asciiTheme="minorEastAsia" w:hAnsiTheme="minorEastAsia" w:eastAsiaTheme="minorEastAsia"/>
          <w:sz w:val="28"/>
          <w:szCs w:val="28"/>
        </w:rPr>
        <w:t>赔偿其他各方因解除本合同遭受的实际损失和预期利益损失。</w:t>
      </w:r>
    </w:p>
    <w:p>
      <w:pPr>
        <w:keepNext w:val="0"/>
        <w:keepLines w:val="0"/>
        <w:pageBreakBefore w:val="0"/>
        <w:kinsoku/>
        <w:wordWrap/>
        <w:overflowPunct/>
        <w:topLinePunct w:val="0"/>
        <w:autoSpaceDE/>
        <w:autoSpaceDN/>
        <w:bidi w:val="0"/>
        <w:spacing w:line="240" w:lineRule="auto"/>
        <w:ind w:firstLine="56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9.</w:t>
      </w:r>
      <w:r>
        <w:rPr>
          <w:rFonts w:asciiTheme="minorEastAsia" w:hAnsiTheme="minorEastAsia" w:eastAsiaTheme="minorEastAsia"/>
          <w:sz w:val="28"/>
          <w:szCs w:val="28"/>
        </w:rPr>
        <w:t>3</w:t>
      </w:r>
      <w:r>
        <w:rPr>
          <w:rFonts w:hint="eastAsia" w:asciiTheme="minorEastAsia" w:hAnsiTheme="minorEastAsia" w:eastAsiaTheme="minorEastAsia"/>
          <w:sz w:val="28"/>
          <w:szCs w:val="28"/>
        </w:rPr>
        <w:t>擅自解除的责任</w:t>
      </w:r>
    </w:p>
    <w:p>
      <w:pPr>
        <w:keepNext w:val="0"/>
        <w:keepLines w:val="0"/>
        <w:pageBreakBefore w:val="0"/>
        <w:kinsoku/>
        <w:wordWrap/>
        <w:overflowPunct/>
        <w:topLinePunct w:val="0"/>
        <w:autoSpaceDE/>
        <w:autoSpaceDN/>
        <w:bidi w:val="0"/>
        <w:spacing w:line="240" w:lineRule="auto"/>
        <w:ind w:firstLine="560" w:firstLineChars="200"/>
        <w:textAlignment w:val="auto"/>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rPr>
        <w:t>除本合同约定或法律规定的情形外，</w:t>
      </w:r>
      <w:r>
        <w:rPr>
          <w:rFonts w:hint="eastAsia" w:asciiTheme="minorEastAsia" w:hAnsiTheme="minorEastAsia" w:eastAsiaTheme="minorEastAsia"/>
          <w:sz w:val="28"/>
          <w:szCs w:val="28"/>
          <w:lang w:eastAsia="zh-CN"/>
        </w:rPr>
        <w:t>任一方</w:t>
      </w:r>
      <w:r>
        <w:rPr>
          <w:rFonts w:asciiTheme="minorEastAsia" w:hAnsiTheme="minorEastAsia" w:eastAsiaTheme="minorEastAsia"/>
          <w:sz w:val="28"/>
          <w:szCs w:val="28"/>
        </w:rPr>
        <w:t>均不得擅自解除合同，</w:t>
      </w:r>
      <w:r>
        <w:rPr>
          <w:rFonts w:hint="eastAsia" w:asciiTheme="minorEastAsia" w:hAnsiTheme="minorEastAsia" w:eastAsiaTheme="minorEastAsia"/>
          <w:sz w:val="28"/>
          <w:szCs w:val="28"/>
        </w:rPr>
        <w:t>否则按</w:t>
      </w:r>
      <w:r>
        <w:rPr>
          <w:rFonts w:hint="eastAsia" w:asciiTheme="minorEastAsia" w:hAnsiTheme="minorEastAsia" w:eastAsiaTheme="minorEastAsia"/>
          <w:sz w:val="28"/>
          <w:szCs w:val="28"/>
          <w:lang w:val="en-US" w:eastAsia="zh-CN"/>
        </w:rPr>
        <w:t>9.</w:t>
      </w:r>
      <w:r>
        <w:rPr>
          <w:rFonts w:hint="eastAsia" w:asciiTheme="minorEastAsia" w:hAnsiTheme="minorEastAsia" w:eastAsiaTheme="minorEastAsia"/>
          <w:sz w:val="28"/>
          <w:szCs w:val="28"/>
        </w:rPr>
        <w:t>2条的约定承担责任</w:t>
      </w:r>
      <w:r>
        <w:rPr>
          <w:rFonts w:hint="eastAsia" w:asciiTheme="minorEastAsia" w:hAnsiTheme="minorEastAsia" w:eastAsiaTheme="minorEastAsia"/>
          <w:sz w:val="28"/>
          <w:szCs w:val="28"/>
          <w:lang w:eastAsia="zh-CN"/>
        </w:rPr>
        <w:t>。</w:t>
      </w:r>
    </w:p>
    <w:p>
      <w:pPr>
        <w:keepNext w:val="0"/>
        <w:keepLines w:val="0"/>
        <w:pageBreakBefore w:val="0"/>
        <w:kinsoku/>
        <w:wordWrap/>
        <w:overflowPunct/>
        <w:topLinePunct w:val="0"/>
        <w:autoSpaceDE/>
        <w:autoSpaceDN/>
        <w:bidi w:val="0"/>
        <w:spacing w:line="240" w:lineRule="auto"/>
        <w:ind w:firstLine="560" w:firstLineChars="200"/>
        <w:textAlignment w:val="auto"/>
        <w:rPr>
          <w:rFonts w:hint="default"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9.4合同解除后应于</w:t>
      </w:r>
      <w:r>
        <w:rPr>
          <w:rFonts w:hint="eastAsia" w:asciiTheme="minorEastAsia" w:hAnsiTheme="minorEastAsia" w:eastAsiaTheme="minorEastAsia"/>
          <w:sz w:val="28"/>
          <w:szCs w:val="28"/>
          <w:u w:val="single"/>
          <w:lang w:val="en-US" w:eastAsia="zh-CN"/>
        </w:rPr>
        <w:t xml:space="preserve">   5  </w:t>
      </w:r>
      <w:r>
        <w:rPr>
          <w:rFonts w:hint="eastAsia" w:asciiTheme="minorEastAsia" w:hAnsiTheme="minorEastAsia" w:eastAsiaTheme="minorEastAsia"/>
          <w:sz w:val="28"/>
          <w:szCs w:val="28"/>
          <w:lang w:val="en-US" w:eastAsia="zh-CN"/>
        </w:rPr>
        <w:t xml:space="preserve"> 个工作日内书面告知电力交易中心。</w:t>
      </w:r>
    </w:p>
    <w:bookmarkEnd w:id="98"/>
    <w:p>
      <w:pPr>
        <w:pStyle w:val="7"/>
        <w:keepNext w:val="0"/>
        <w:keepLines w:val="0"/>
        <w:pageBreakBefore w:val="0"/>
        <w:kinsoku/>
        <w:wordWrap/>
        <w:overflowPunct/>
        <w:topLinePunct w:val="0"/>
        <w:autoSpaceDE/>
        <w:autoSpaceDN/>
        <w:bidi w:val="0"/>
        <w:spacing w:line="240" w:lineRule="auto"/>
        <w:ind w:firstLine="3204" w:firstLineChars="1140"/>
        <w:jc w:val="both"/>
        <w:textAlignment w:val="auto"/>
        <w:rPr>
          <w:rFonts w:asciiTheme="minorEastAsia" w:hAnsiTheme="minorEastAsia" w:eastAsiaTheme="minorEastAsia"/>
          <w:sz w:val="28"/>
          <w:szCs w:val="28"/>
        </w:rPr>
      </w:pPr>
      <w:bookmarkStart w:id="99" w:name="_Toc21256"/>
      <w:bookmarkStart w:id="100" w:name="_Toc23326"/>
      <w:bookmarkStart w:id="101" w:name="_Toc19110"/>
      <w:bookmarkStart w:id="102" w:name="_Toc12082"/>
      <w:bookmarkStart w:id="103" w:name="_Toc2337"/>
      <w:bookmarkStart w:id="104" w:name="_Toc22643"/>
      <w:bookmarkStart w:id="105" w:name="_Toc2617"/>
      <w:bookmarkStart w:id="106" w:name="_Toc4689"/>
      <w:bookmarkStart w:id="107" w:name="_Toc12595"/>
      <w:bookmarkStart w:id="108" w:name="_Toc21882"/>
      <w:bookmarkStart w:id="109" w:name="_Toc9052"/>
      <w:bookmarkStart w:id="110" w:name="_Toc28591"/>
      <w:bookmarkStart w:id="111" w:name="_Toc29032"/>
      <w:r>
        <w:rPr>
          <w:rFonts w:asciiTheme="minorEastAsia" w:hAnsiTheme="minorEastAsia" w:eastAsiaTheme="minorEastAsia"/>
          <w:sz w:val="28"/>
          <w:szCs w:val="28"/>
        </w:rPr>
        <w:t>第1</w:t>
      </w:r>
      <w:r>
        <w:rPr>
          <w:rFonts w:hint="eastAsia" w:asciiTheme="minorEastAsia" w:hAnsiTheme="minorEastAsia" w:eastAsiaTheme="minorEastAsia"/>
          <w:sz w:val="28"/>
          <w:szCs w:val="28"/>
          <w:lang w:val="en-US" w:eastAsia="zh-CN"/>
        </w:rPr>
        <w:t>0</w:t>
      </w:r>
      <w:r>
        <w:rPr>
          <w:rFonts w:asciiTheme="minorEastAsia" w:hAnsiTheme="minorEastAsia" w:eastAsiaTheme="minorEastAsia"/>
          <w:sz w:val="28"/>
          <w:szCs w:val="28"/>
        </w:rPr>
        <w:t>章　免责条款</w:t>
      </w:r>
      <w:bookmarkEnd w:id="99"/>
      <w:bookmarkEnd w:id="100"/>
      <w:bookmarkEnd w:id="101"/>
      <w:bookmarkEnd w:id="102"/>
      <w:bookmarkEnd w:id="103"/>
      <w:bookmarkEnd w:id="104"/>
      <w:bookmarkEnd w:id="105"/>
      <w:bookmarkEnd w:id="106"/>
      <w:bookmarkEnd w:id="107"/>
      <w:bookmarkEnd w:id="108"/>
      <w:bookmarkEnd w:id="109"/>
      <w:bookmarkEnd w:id="110"/>
    </w:p>
    <w:p>
      <w:pPr>
        <w:keepNext w:val="0"/>
        <w:keepLines w:val="0"/>
        <w:pageBreakBefore w:val="0"/>
        <w:kinsoku/>
        <w:wordWrap/>
        <w:overflowPunct/>
        <w:topLinePunct w:val="0"/>
        <w:autoSpaceDE/>
        <w:autoSpaceDN/>
        <w:bidi w:val="0"/>
        <w:spacing w:line="240" w:lineRule="auto"/>
        <w:ind w:firstLine="55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eastAsia="zh-CN"/>
        </w:rPr>
        <w:t>10.</w:t>
      </w:r>
      <w:r>
        <w:rPr>
          <w:rFonts w:asciiTheme="minorEastAsia" w:hAnsiTheme="minorEastAsia" w:eastAsiaTheme="minorEastAsia"/>
          <w:sz w:val="28"/>
          <w:szCs w:val="28"/>
        </w:rPr>
        <w:t>1不可抗力</w:t>
      </w:r>
    </w:p>
    <w:p>
      <w:pPr>
        <w:keepNext w:val="0"/>
        <w:keepLines w:val="0"/>
        <w:pageBreakBefore w:val="0"/>
        <w:kinsoku/>
        <w:wordWrap/>
        <w:overflowPunct/>
        <w:topLinePunct w:val="0"/>
        <w:autoSpaceDE/>
        <w:autoSpaceDN/>
        <w:bidi w:val="0"/>
        <w:spacing w:line="240" w:lineRule="auto"/>
        <w:ind w:firstLine="555"/>
        <w:textAlignment w:val="auto"/>
        <w:rPr>
          <w:rFonts w:asciiTheme="minorEastAsia" w:hAnsiTheme="minorEastAsia" w:eastAsiaTheme="minorEastAsia"/>
          <w:sz w:val="28"/>
          <w:szCs w:val="28"/>
        </w:rPr>
      </w:pPr>
      <w:r>
        <w:rPr>
          <w:rFonts w:asciiTheme="minorEastAsia" w:hAnsiTheme="minorEastAsia" w:eastAsiaTheme="minorEastAsia"/>
          <w:sz w:val="28"/>
          <w:szCs w:val="28"/>
        </w:rPr>
        <w:t>若不可抗力的发生完全或部分地妨碍合同任一方履行本合同项下的任何义务，则该方可暂停履行其义务，但前提是：</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eastAsia="zh-CN"/>
        </w:rPr>
        <w:t>10.</w:t>
      </w:r>
      <w:r>
        <w:rPr>
          <w:rFonts w:hint="eastAsia" w:asciiTheme="minorEastAsia" w:hAnsiTheme="minorEastAsia" w:eastAsiaTheme="minorEastAsia"/>
          <w:sz w:val="28"/>
          <w:szCs w:val="28"/>
        </w:rPr>
        <w:t>1.1</w:t>
      </w:r>
      <w:r>
        <w:rPr>
          <w:rFonts w:asciiTheme="minorEastAsia" w:hAnsiTheme="minorEastAsia" w:eastAsiaTheme="minorEastAsia"/>
          <w:sz w:val="28"/>
          <w:szCs w:val="28"/>
        </w:rPr>
        <w:t>暂停履行的范围和时间不超过消除不可抗力影响的合理需要；</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eastAsia="zh-CN"/>
        </w:rPr>
        <w:t>10.</w:t>
      </w:r>
      <w:r>
        <w:rPr>
          <w:rFonts w:hint="eastAsia" w:asciiTheme="minorEastAsia" w:hAnsiTheme="minorEastAsia" w:eastAsiaTheme="minorEastAsia"/>
          <w:sz w:val="28"/>
          <w:szCs w:val="28"/>
        </w:rPr>
        <w:t>1.2</w:t>
      </w:r>
      <w:r>
        <w:rPr>
          <w:rFonts w:asciiTheme="minorEastAsia" w:hAnsiTheme="minorEastAsia" w:eastAsiaTheme="minorEastAsia"/>
          <w:sz w:val="28"/>
          <w:szCs w:val="28"/>
        </w:rPr>
        <w:t>受不可抗力影响的一方应继续履行本合同项下未受不可抗力影响的其他义务，包括所有到期付款的义务；</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eastAsia="zh-CN"/>
        </w:rPr>
        <w:t>10.</w:t>
      </w:r>
      <w:r>
        <w:rPr>
          <w:rFonts w:hint="eastAsia" w:asciiTheme="minorEastAsia" w:hAnsiTheme="minorEastAsia" w:eastAsiaTheme="minorEastAsia"/>
          <w:sz w:val="28"/>
          <w:szCs w:val="28"/>
        </w:rPr>
        <w:t>1.3</w:t>
      </w:r>
      <w:r>
        <w:rPr>
          <w:rFonts w:asciiTheme="minorEastAsia" w:hAnsiTheme="minorEastAsia" w:eastAsiaTheme="minorEastAsia"/>
          <w:sz w:val="28"/>
          <w:szCs w:val="28"/>
        </w:rPr>
        <w:t>一旦不可抗力结束，该方应尽快恢复履行本合同。</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eastAsia="zh-CN"/>
        </w:rPr>
        <w:t>10.</w:t>
      </w:r>
      <w:r>
        <w:rPr>
          <w:rFonts w:asciiTheme="minorEastAsia" w:hAnsiTheme="minorEastAsia" w:eastAsiaTheme="minorEastAsia"/>
          <w:sz w:val="28"/>
          <w:szCs w:val="28"/>
        </w:rPr>
        <w:t>2若任一方因不可抗力而不能履行本合同，则该方应尽快书面通知</w:t>
      </w:r>
      <w:r>
        <w:rPr>
          <w:rFonts w:hint="eastAsia" w:asciiTheme="minorEastAsia" w:hAnsiTheme="minorEastAsia" w:eastAsiaTheme="minorEastAsia"/>
          <w:sz w:val="28"/>
          <w:szCs w:val="28"/>
          <w:lang w:eastAsia="zh-CN"/>
        </w:rPr>
        <w:t>其他</w:t>
      </w:r>
      <w:r>
        <w:rPr>
          <w:rFonts w:hint="eastAsia" w:asciiTheme="minorEastAsia" w:hAnsiTheme="minorEastAsia" w:eastAsiaTheme="minorEastAsia"/>
          <w:sz w:val="28"/>
          <w:szCs w:val="28"/>
        </w:rPr>
        <w:t>方</w:t>
      </w:r>
      <w:r>
        <w:rPr>
          <w:rFonts w:asciiTheme="minorEastAsia" w:hAnsiTheme="minorEastAsia" w:eastAsiaTheme="minorEastAsia"/>
          <w:sz w:val="28"/>
          <w:szCs w:val="28"/>
        </w:rPr>
        <w:t>。该通知书应说明不可抗力的发生日期和预计持续的时间、事件性质、对该方履行本合同的影响及该方为减少不可抗力影响所采取的措施。</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受不可抗力影响的一方应在不可抗力发生之日（如遇通讯中断，则自通讯恢复之日）起</w:t>
      </w:r>
      <w:r>
        <w:rPr>
          <w:rFonts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single"/>
          <w:lang w:val="en-US" w:eastAsia="zh-CN"/>
        </w:rPr>
        <w:t>15</w:t>
      </w:r>
      <w:r>
        <w:rPr>
          <w:rFonts w:asciiTheme="minorEastAsia" w:hAnsiTheme="minorEastAsia" w:eastAsiaTheme="minorEastAsia"/>
          <w:sz w:val="28"/>
          <w:szCs w:val="28"/>
        </w:rPr>
        <w:t>日内向其</w:t>
      </w:r>
      <w:r>
        <w:rPr>
          <w:rFonts w:hint="eastAsia" w:asciiTheme="minorEastAsia" w:hAnsiTheme="minorEastAsia" w:eastAsiaTheme="minorEastAsia"/>
          <w:sz w:val="28"/>
          <w:szCs w:val="28"/>
        </w:rPr>
        <w:t>他方</w:t>
      </w:r>
      <w:r>
        <w:rPr>
          <w:rFonts w:asciiTheme="minorEastAsia" w:hAnsiTheme="minorEastAsia" w:eastAsiaTheme="minorEastAsia"/>
          <w:sz w:val="28"/>
          <w:szCs w:val="28"/>
        </w:rPr>
        <w:t>提供一份由不可抗力发生地公证机构出具的证明文件</w:t>
      </w:r>
      <w:r>
        <w:rPr>
          <w:rFonts w:hint="eastAsia" w:asciiTheme="minorEastAsia" w:hAnsiTheme="minorEastAsia" w:eastAsiaTheme="minorEastAsia"/>
          <w:sz w:val="28"/>
          <w:szCs w:val="28"/>
        </w:rPr>
        <w:t>，并送达至其他方</w:t>
      </w:r>
      <w:r>
        <w:rPr>
          <w:rFonts w:asciiTheme="minorEastAsia" w:hAnsiTheme="minorEastAsia" w:eastAsiaTheme="minorEastAsia"/>
          <w:sz w:val="28"/>
          <w:szCs w:val="28"/>
        </w:rPr>
        <w:t>。</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eastAsia="zh-CN"/>
        </w:rPr>
        <w:t>10.</w:t>
      </w:r>
      <w:r>
        <w:rPr>
          <w:rFonts w:asciiTheme="minorEastAsia" w:hAnsiTheme="minorEastAsia" w:eastAsiaTheme="minorEastAsia"/>
          <w:sz w:val="28"/>
          <w:szCs w:val="28"/>
        </w:rPr>
        <w:t>3受不可抗力影响的一方应采取合理的措施，以减少因不可抗力给合同其他方带来的损失。</w:t>
      </w:r>
      <w:r>
        <w:rPr>
          <w:rFonts w:hint="eastAsia" w:asciiTheme="minorEastAsia" w:hAnsiTheme="minorEastAsia" w:eastAsiaTheme="minorEastAsia"/>
          <w:sz w:val="28"/>
          <w:szCs w:val="28"/>
        </w:rPr>
        <w:t>合同各方</w:t>
      </w:r>
      <w:r>
        <w:rPr>
          <w:rFonts w:asciiTheme="minorEastAsia" w:hAnsiTheme="minorEastAsia" w:eastAsiaTheme="minorEastAsia"/>
          <w:sz w:val="28"/>
          <w:szCs w:val="28"/>
        </w:rPr>
        <w:t>应及时协商制定并实施补救计划及合理的替代措施以减少或消除不可抗力的影响。</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如受不可抗力影响的一方未能</w:t>
      </w:r>
      <w:r>
        <w:rPr>
          <w:rFonts w:hint="eastAsia" w:asciiTheme="minorEastAsia" w:hAnsiTheme="minorEastAsia" w:eastAsiaTheme="minorEastAsia"/>
          <w:sz w:val="28"/>
          <w:szCs w:val="28"/>
        </w:rPr>
        <w:t>履行其</w:t>
      </w:r>
      <w:r>
        <w:rPr>
          <w:rFonts w:hint="eastAsia" w:asciiTheme="minorEastAsia" w:hAnsiTheme="minorEastAsia" w:eastAsiaTheme="minorEastAsia"/>
          <w:sz w:val="28"/>
          <w:szCs w:val="28"/>
          <w:lang w:eastAsia="zh-CN"/>
        </w:rPr>
        <w:t>应尽</w:t>
      </w:r>
      <w:r>
        <w:rPr>
          <w:rFonts w:hint="eastAsia" w:asciiTheme="minorEastAsia" w:hAnsiTheme="minorEastAsia" w:eastAsiaTheme="minorEastAsia"/>
          <w:sz w:val="28"/>
          <w:szCs w:val="28"/>
        </w:rPr>
        <w:t>义务</w:t>
      </w:r>
      <w:r>
        <w:rPr>
          <w:rFonts w:asciiTheme="minorEastAsia" w:hAnsiTheme="minorEastAsia" w:eastAsiaTheme="minorEastAsia"/>
          <w:sz w:val="28"/>
          <w:szCs w:val="28"/>
        </w:rPr>
        <w:t>采取合理措施</w:t>
      </w:r>
      <w:r>
        <w:rPr>
          <w:rFonts w:hint="eastAsia" w:asciiTheme="minorEastAsia" w:hAnsiTheme="minorEastAsia" w:eastAsiaTheme="minorEastAsia"/>
          <w:sz w:val="28"/>
          <w:szCs w:val="28"/>
        </w:rPr>
        <w:t>导致损失扩大的</w:t>
      </w:r>
      <w:r>
        <w:rPr>
          <w:rFonts w:asciiTheme="minorEastAsia" w:hAnsiTheme="minorEastAsia" w:eastAsiaTheme="minorEastAsia"/>
          <w:sz w:val="28"/>
          <w:szCs w:val="28"/>
        </w:rPr>
        <w:t>，则该方应承担由此扩大</w:t>
      </w:r>
      <w:r>
        <w:rPr>
          <w:rFonts w:hint="eastAsia" w:asciiTheme="minorEastAsia" w:hAnsiTheme="minorEastAsia" w:eastAsiaTheme="minorEastAsia"/>
          <w:sz w:val="28"/>
          <w:szCs w:val="28"/>
        </w:rPr>
        <w:t>造成的</w:t>
      </w:r>
      <w:r>
        <w:rPr>
          <w:rFonts w:asciiTheme="minorEastAsia" w:hAnsiTheme="minorEastAsia" w:eastAsiaTheme="minorEastAsia"/>
          <w:sz w:val="28"/>
          <w:szCs w:val="28"/>
        </w:rPr>
        <w:t>损失。</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eastAsia="zh-CN"/>
        </w:rPr>
        <w:t>10.</w:t>
      </w:r>
      <w:r>
        <w:rPr>
          <w:rFonts w:asciiTheme="minorEastAsia" w:hAnsiTheme="minorEastAsia" w:eastAsiaTheme="minorEastAsia"/>
          <w:sz w:val="28"/>
          <w:szCs w:val="28"/>
        </w:rPr>
        <w:t>4</w:t>
      </w:r>
      <w:r>
        <w:rPr>
          <w:rFonts w:hint="eastAsia" w:asciiTheme="minorEastAsia" w:hAnsiTheme="minorEastAsia" w:eastAsiaTheme="minorEastAsia"/>
          <w:sz w:val="28"/>
          <w:szCs w:val="28"/>
        </w:rPr>
        <w:t>若发生不可抗力，</w:t>
      </w:r>
      <w:r>
        <w:rPr>
          <w:rFonts w:hint="eastAsia" w:asciiTheme="minorEastAsia" w:hAnsiTheme="minorEastAsia" w:eastAsiaTheme="minorEastAsia"/>
          <w:sz w:val="28"/>
          <w:szCs w:val="28"/>
          <w:lang w:val="en-US" w:eastAsia="zh-CN"/>
        </w:rPr>
        <w:t>各</w:t>
      </w:r>
      <w:r>
        <w:rPr>
          <w:rFonts w:hint="eastAsia" w:asciiTheme="minorEastAsia" w:hAnsiTheme="minorEastAsia" w:eastAsiaTheme="minorEastAsia"/>
          <w:sz w:val="28"/>
          <w:szCs w:val="28"/>
        </w:rPr>
        <w:t>方首先应尽量调整余下的购售电和生产计划，尽可能使结算电量接近合同电量。</w:t>
      </w:r>
    </w:p>
    <w:p>
      <w:pPr>
        <w:keepNext w:val="0"/>
        <w:keepLines w:val="0"/>
        <w:pageBreakBefore w:val="0"/>
        <w:kinsoku/>
        <w:wordWrap/>
        <w:overflowPunct/>
        <w:topLinePunct w:val="0"/>
        <w:autoSpaceDE/>
        <w:autoSpaceDN/>
        <w:bidi w:val="0"/>
        <w:spacing w:line="240" w:lineRule="auto"/>
        <w:ind w:firstLine="56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eastAsia="zh-CN"/>
        </w:rPr>
        <w:t>10.</w:t>
      </w:r>
      <w:r>
        <w:rPr>
          <w:rFonts w:asciiTheme="minorEastAsia" w:hAnsiTheme="minorEastAsia" w:eastAsiaTheme="minorEastAsia"/>
          <w:sz w:val="28"/>
          <w:szCs w:val="28"/>
        </w:rPr>
        <w:t>5不可抗力造成的合同解除</w:t>
      </w:r>
    </w:p>
    <w:p>
      <w:pPr>
        <w:keepNext w:val="0"/>
        <w:keepLines w:val="0"/>
        <w:pageBreakBefore w:val="0"/>
        <w:kinsoku/>
        <w:wordWrap/>
        <w:overflowPunct/>
        <w:topLinePunct w:val="0"/>
        <w:autoSpaceDE/>
        <w:autoSpaceDN/>
        <w:bidi w:val="0"/>
        <w:spacing w:line="240" w:lineRule="auto"/>
        <w:ind w:firstLine="56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因不可抗力导致任何一方无法履行其合同义务持续超过30日的，</w:t>
      </w:r>
      <w:r>
        <w:rPr>
          <w:rFonts w:hint="eastAsia" w:asciiTheme="minorEastAsia" w:hAnsiTheme="minorEastAsia" w:eastAsiaTheme="minorEastAsia"/>
          <w:sz w:val="28"/>
          <w:szCs w:val="28"/>
          <w:lang w:val="en-US" w:eastAsia="zh-CN"/>
        </w:rPr>
        <w:t>各</w:t>
      </w:r>
      <w:r>
        <w:rPr>
          <w:rFonts w:hint="eastAsia" w:asciiTheme="minorEastAsia" w:hAnsiTheme="minorEastAsia" w:eastAsiaTheme="minorEastAsia"/>
          <w:sz w:val="28"/>
          <w:szCs w:val="28"/>
        </w:rPr>
        <w:t>方应协商决定继续履行本合同的条件或解除本合同。不可抗力发生之日起45日内，</w:t>
      </w:r>
      <w:r>
        <w:rPr>
          <w:rFonts w:hint="eastAsia" w:asciiTheme="minorEastAsia" w:hAnsiTheme="minorEastAsia" w:eastAsiaTheme="minorEastAsia"/>
          <w:sz w:val="28"/>
          <w:szCs w:val="28"/>
          <w:lang w:val="en-US" w:eastAsia="zh-CN"/>
        </w:rPr>
        <w:t>各</w:t>
      </w:r>
      <w:r>
        <w:rPr>
          <w:rFonts w:hint="eastAsia" w:asciiTheme="minorEastAsia" w:hAnsiTheme="minorEastAsia" w:eastAsiaTheme="minorEastAsia"/>
          <w:sz w:val="28"/>
          <w:szCs w:val="28"/>
        </w:rPr>
        <w:t>方不能就继续履行合同的条件或解除本合同达成一致意见，任何一方有权书面通知另外两方解除本合同，并报能源监管机构和政府主管部门备案。</w:t>
      </w:r>
      <w:bookmarkStart w:id="112" w:name="_Toc15782"/>
      <w:bookmarkStart w:id="113" w:name="_Toc19725"/>
      <w:bookmarkStart w:id="114" w:name="_Toc30834"/>
      <w:bookmarkStart w:id="115" w:name="_Toc1175"/>
      <w:bookmarkStart w:id="116" w:name="_Toc5370"/>
      <w:bookmarkStart w:id="117" w:name="_Toc30920"/>
      <w:bookmarkStart w:id="118" w:name="_Toc13011"/>
      <w:bookmarkStart w:id="119" w:name="_Toc22966"/>
      <w:bookmarkStart w:id="120" w:name="_Toc21642"/>
      <w:bookmarkStart w:id="121" w:name="_Toc28967"/>
    </w:p>
    <w:p>
      <w:pPr>
        <w:pStyle w:val="7"/>
        <w:keepNext w:val="0"/>
        <w:keepLines w:val="0"/>
        <w:pageBreakBefore w:val="0"/>
        <w:kinsoku/>
        <w:wordWrap/>
        <w:overflowPunct/>
        <w:topLinePunct w:val="0"/>
        <w:autoSpaceDE/>
        <w:autoSpaceDN/>
        <w:bidi w:val="0"/>
        <w:spacing w:line="240" w:lineRule="auto"/>
        <w:ind w:firstLine="3204" w:firstLineChars="1140"/>
        <w:jc w:val="both"/>
        <w:textAlignment w:val="auto"/>
        <w:rPr>
          <w:rFonts w:asciiTheme="minorEastAsia" w:hAnsiTheme="minorEastAsia" w:eastAsiaTheme="minorEastAsia"/>
          <w:sz w:val="28"/>
          <w:szCs w:val="28"/>
        </w:rPr>
      </w:pPr>
      <w:bookmarkStart w:id="122" w:name="_Toc17364"/>
      <w:bookmarkStart w:id="123" w:name="_Toc6776"/>
      <w:r>
        <w:rPr>
          <w:rFonts w:asciiTheme="minorEastAsia" w:hAnsiTheme="minorEastAsia" w:eastAsiaTheme="minorEastAsia"/>
          <w:sz w:val="28"/>
          <w:szCs w:val="28"/>
        </w:rPr>
        <w:t>第</w:t>
      </w:r>
      <w:r>
        <w:rPr>
          <w:rFonts w:hint="eastAsia" w:asciiTheme="minorEastAsia" w:hAnsiTheme="minorEastAsia" w:eastAsiaTheme="minorEastAsia"/>
          <w:sz w:val="28"/>
          <w:szCs w:val="28"/>
          <w:lang w:val="en-US" w:eastAsia="zh-CN"/>
        </w:rPr>
        <w:t>11</w:t>
      </w:r>
      <w:r>
        <w:rPr>
          <w:rFonts w:asciiTheme="minorEastAsia" w:hAnsiTheme="minorEastAsia" w:eastAsiaTheme="minorEastAsia"/>
          <w:sz w:val="28"/>
          <w:szCs w:val="28"/>
        </w:rPr>
        <w:t>章　争议的解决</w:t>
      </w:r>
      <w:bookmarkEnd w:id="112"/>
      <w:bookmarkEnd w:id="113"/>
      <w:bookmarkEnd w:id="114"/>
      <w:bookmarkEnd w:id="115"/>
      <w:bookmarkEnd w:id="116"/>
      <w:bookmarkEnd w:id="117"/>
      <w:bookmarkEnd w:id="118"/>
      <w:bookmarkEnd w:id="119"/>
      <w:bookmarkEnd w:id="120"/>
      <w:bookmarkEnd w:id="121"/>
      <w:bookmarkEnd w:id="122"/>
      <w:bookmarkEnd w:id="123"/>
    </w:p>
    <w:p>
      <w:pPr>
        <w:keepNext w:val="0"/>
        <w:keepLines w:val="0"/>
        <w:pageBreakBefore w:val="0"/>
        <w:kinsoku/>
        <w:wordWrap/>
        <w:overflowPunct/>
        <w:topLinePunct w:val="0"/>
        <w:autoSpaceDE/>
        <w:autoSpaceDN/>
        <w:bidi w:val="0"/>
        <w:spacing w:line="240" w:lineRule="auto"/>
        <w:ind w:firstLine="560"/>
        <w:textAlignment w:val="auto"/>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eastAsia="zh-CN"/>
        </w:rPr>
        <w:t>11.</w:t>
      </w:r>
      <w:r>
        <w:rPr>
          <w:rFonts w:asciiTheme="minorEastAsia" w:hAnsiTheme="minorEastAsia" w:eastAsiaTheme="minorEastAsia"/>
          <w:sz w:val="28"/>
          <w:szCs w:val="28"/>
        </w:rPr>
        <w:t>1</w:t>
      </w:r>
      <w:r>
        <w:rPr>
          <w:rFonts w:hint="eastAsia" w:asciiTheme="minorEastAsia" w:hAnsiTheme="minorEastAsia" w:eastAsiaTheme="minorEastAsia"/>
          <w:sz w:val="28"/>
          <w:szCs w:val="28"/>
        </w:rPr>
        <w:t>凡因执行本合同所发生的与本合同有关的一切争议，各方应协商解决，也可提请能源监管机构和政府主管部门进行调解。协商或调解不成的，任一方可依法向合同签订地有管辖权的人民法院提请诉讼</w:t>
      </w:r>
      <w:r>
        <w:rPr>
          <w:rFonts w:hint="eastAsia" w:asciiTheme="minorEastAsia" w:hAnsiTheme="minorEastAsia" w:eastAsiaTheme="minorEastAsia"/>
          <w:sz w:val="28"/>
          <w:szCs w:val="28"/>
          <w:lang w:eastAsia="zh-CN"/>
        </w:rPr>
        <w:t>。</w:t>
      </w:r>
    </w:p>
    <w:p>
      <w:pPr>
        <w:pStyle w:val="7"/>
        <w:keepNext w:val="0"/>
        <w:keepLines w:val="0"/>
        <w:pageBreakBefore w:val="0"/>
        <w:kinsoku/>
        <w:wordWrap/>
        <w:overflowPunct/>
        <w:topLinePunct w:val="0"/>
        <w:autoSpaceDE/>
        <w:autoSpaceDN/>
        <w:bidi w:val="0"/>
        <w:spacing w:before="0" w:after="0" w:line="240" w:lineRule="auto"/>
        <w:ind w:firstLine="560" w:firstLineChars="200"/>
        <w:jc w:val="both"/>
        <w:textAlignment w:val="auto"/>
        <w:outlineLvl w:val="9"/>
        <w:rPr>
          <w:rFonts w:hint="default" w:cs="Times New Roman" w:asciiTheme="minorEastAsia" w:hAnsiTheme="minorEastAsia" w:eastAsiaTheme="minorEastAsia"/>
          <w:b w:val="0"/>
          <w:bCs w:val="0"/>
          <w:sz w:val="28"/>
          <w:szCs w:val="28"/>
        </w:rPr>
      </w:pPr>
      <w:bookmarkStart w:id="124" w:name="_Toc18863"/>
      <w:bookmarkStart w:id="125" w:name="_Toc11053"/>
      <w:bookmarkStart w:id="126" w:name="_Toc20840"/>
      <w:bookmarkStart w:id="127" w:name="_Toc178"/>
      <w:bookmarkStart w:id="128" w:name="_Toc15484"/>
      <w:bookmarkStart w:id="129" w:name="_Toc8530"/>
      <w:bookmarkStart w:id="130" w:name="_Toc7006"/>
      <w:bookmarkStart w:id="131" w:name="_Toc31992"/>
      <w:bookmarkStart w:id="132" w:name="_Toc4183"/>
      <w:bookmarkStart w:id="133" w:name="_Toc19956"/>
      <w:bookmarkStart w:id="134" w:name="_Toc26676"/>
      <w:r>
        <w:rPr>
          <w:rFonts w:hint="eastAsia" w:cs="Times New Roman" w:asciiTheme="minorEastAsia" w:hAnsiTheme="minorEastAsia" w:eastAsiaTheme="minorEastAsia"/>
          <w:b w:val="0"/>
          <w:bCs w:val="0"/>
          <w:sz w:val="28"/>
          <w:szCs w:val="28"/>
          <w:lang w:eastAsia="zh-CN"/>
        </w:rPr>
        <w:t>11.</w:t>
      </w:r>
      <w:r>
        <w:rPr>
          <w:rFonts w:hint="default" w:cs="Times New Roman" w:asciiTheme="minorEastAsia" w:hAnsiTheme="minorEastAsia" w:eastAsiaTheme="minorEastAsia"/>
          <w:b w:val="0"/>
          <w:bCs w:val="0"/>
          <w:sz w:val="28"/>
          <w:szCs w:val="28"/>
        </w:rPr>
        <w:t>2在争议解决期间，合同中未涉及争议部分的条款仍需履行。</w:t>
      </w:r>
      <w:bookmarkEnd w:id="124"/>
      <w:bookmarkEnd w:id="125"/>
      <w:bookmarkEnd w:id="126"/>
      <w:bookmarkEnd w:id="127"/>
      <w:bookmarkEnd w:id="128"/>
      <w:bookmarkEnd w:id="129"/>
      <w:bookmarkEnd w:id="130"/>
      <w:bookmarkEnd w:id="131"/>
      <w:bookmarkEnd w:id="132"/>
      <w:bookmarkEnd w:id="133"/>
      <w:bookmarkEnd w:id="134"/>
    </w:p>
    <w:bookmarkEnd w:id="111"/>
    <w:p>
      <w:pPr>
        <w:pStyle w:val="7"/>
        <w:keepNext w:val="0"/>
        <w:keepLines w:val="0"/>
        <w:pageBreakBefore w:val="0"/>
        <w:kinsoku/>
        <w:wordWrap/>
        <w:overflowPunct/>
        <w:topLinePunct w:val="0"/>
        <w:autoSpaceDE/>
        <w:autoSpaceDN/>
        <w:bidi w:val="0"/>
        <w:spacing w:line="240" w:lineRule="auto"/>
        <w:ind w:firstLine="3204" w:firstLineChars="1140"/>
        <w:jc w:val="both"/>
        <w:textAlignment w:val="auto"/>
        <w:rPr>
          <w:rFonts w:asciiTheme="minorEastAsia" w:hAnsiTheme="minorEastAsia" w:eastAsiaTheme="minorEastAsia"/>
          <w:sz w:val="28"/>
          <w:szCs w:val="28"/>
        </w:rPr>
      </w:pPr>
      <w:bookmarkStart w:id="135" w:name="_Toc6002"/>
      <w:bookmarkStart w:id="136" w:name="_Toc10763"/>
      <w:bookmarkStart w:id="137" w:name="_Toc9340"/>
      <w:bookmarkStart w:id="138" w:name="_Toc24632"/>
      <w:bookmarkStart w:id="139" w:name="_Toc3571"/>
      <w:bookmarkStart w:id="140" w:name="_Toc21125"/>
      <w:bookmarkStart w:id="141" w:name="_Toc10477"/>
      <w:bookmarkStart w:id="142" w:name="_Toc7064"/>
      <w:bookmarkStart w:id="143" w:name="_Toc22556"/>
      <w:bookmarkStart w:id="144" w:name="_Toc27310"/>
      <w:r>
        <w:rPr>
          <w:rFonts w:asciiTheme="minorEastAsia" w:hAnsiTheme="minorEastAsia" w:eastAsiaTheme="minorEastAsia"/>
          <w:sz w:val="28"/>
          <w:szCs w:val="28"/>
        </w:rPr>
        <w:t>第1</w:t>
      </w:r>
      <w:r>
        <w:rPr>
          <w:rFonts w:hint="eastAsia" w:asciiTheme="minorEastAsia" w:hAnsiTheme="minorEastAsia" w:eastAsiaTheme="minorEastAsia"/>
          <w:sz w:val="28"/>
          <w:szCs w:val="28"/>
          <w:lang w:val="en-US" w:eastAsia="zh-CN"/>
        </w:rPr>
        <w:t>2</w:t>
      </w:r>
      <w:r>
        <w:rPr>
          <w:rFonts w:asciiTheme="minorEastAsia" w:hAnsiTheme="minorEastAsia" w:eastAsiaTheme="minorEastAsia"/>
          <w:sz w:val="28"/>
          <w:szCs w:val="28"/>
        </w:rPr>
        <w:t>章　适用法律</w:t>
      </w:r>
      <w:bookmarkEnd w:id="135"/>
      <w:bookmarkEnd w:id="136"/>
      <w:bookmarkEnd w:id="137"/>
      <w:bookmarkEnd w:id="138"/>
      <w:bookmarkEnd w:id="139"/>
      <w:bookmarkEnd w:id="140"/>
      <w:bookmarkEnd w:id="141"/>
      <w:bookmarkEnd w:id="142"/>
      <w:bookmarkEnd w:id="143"/>
      <w:bookmarkEnd w:id="144"/>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eastAsia="zh-CN"/>
        </w:rPr>
        <w:t>12.</w:t>
      </w:r>
      <w:r>
        <w:rPr>
          <w:rFonts w:asciiTheme="minorEastAsia" w:hAnsiTheme="minorEastAsia" w:eastAsiaTheme="minorEastAsia"/>
          <w:sz w:val="28"/>
          <w:szCs w:val="28"/>
        </w:rPr>
        <w:t>1本合同的订立、效力、解释、履行和争议的解决适用</w:t>
      </w:r>
      <w:r>
        <w:rPr>
          <w:rFonts w:hint="eastAsia" w:asciiTheme="minorEastAsia" w:hAnsiTheme="minorEastAsia" w:eastAsiaTheme="minorEastAsia"/>
          <w:sz w:val="28"/>
          <w:szCs w:val="28"/>
        </w:rPr>
        <w:t>中华人民共和国法律。</w:t>
      </w:r>
    </w:p>
    <w:p>
      <w:pPr>
        <w:pStyle w:val="7"/>
        <w:keepNext w:val="0"/>
        <w:keepLines w:val="0"/>
        <w:pageBreakBefore w:val="0"/>
        <w:kinsoku/>
        <w:wordWrap/>
        <w:overflowPunct/>
        <w:topLinePunct w:val="0"/>
        <w:autoSpaceDE/>
        <w:autoSpaceDN/>
        <w:bidi w:val="0"/>
        <w:spacing w:line="240" w:lineRule="auto"/>
        <w:ind w:firstLine="2783" w:firstLineChars="990"/>
        <w:jc w:val="both"/>
        <w:textAlignment w:val="auto"/>
        <w:rPr>
          <w:rFonts w:asciiTheme="minorEastAsia" w:hAnsiTheme="minorEastAsia" w:eastAsiaTheme="minorEastAsia"/>
          <w:sz w:val="28"/>
          <w:szCs w:val="28"/>
        </w:rPr>
      </w:pPr>
      <w:bookmarkStart w:id="145" w:name="_Toc2920"/>
      <w:bookmarkStart w:id="146" w:name="_Toc11122"/>
      <w:bookmarkStart w:id="147" w:name="_Toc321"/>
      <w:bookmarkStart w:id="148" w:name="_Toc14501"/>
      <w:bookmarkStart w:id="149" w:name="_Toc32581"/>
      <w:bookmarkStart w:id="150" w:name="_Toc3931"/>
      <w:bookmarkStart w:id="151" w:name="_Toc9177"/>
      <w:bookmarkStart w:id="152" w:name="_Toc20741"/>
      <w:bookmarkStart w:id="153" w:name="_Toc23495"/>
      <w:bookmarkStart w:id="154" w:name="_Toc20707"/>
      <w:r>
        <w:rPr>
          <w:rFonts w:asciiTheme="minorEastAsia" w:hAnsiTheme="minorEastAsia" w:eastAsiaTheme="minorEastAsia"/>
          <w:sz w:val="28"/>
          <w:szCs w:val="28"/>
        </w:rPr>
        <w:t>第1</w:t>
      </w:r>
      <w:r>
        <w:rPr>
          <w:rFonts w:hint="eastAsia" w:asciiTheme="minorEastAsia" w:hAnsiTheme="minorEastAsia" w:eastAsiaTheme="minorEastAsia"/>
          <w:sz w:val="28"/>
          <w:szCs w:val="28"/>
          <w:lang w:val="en-US" w:eastAsia="zh-CN"/>
        </w:rPr>
        <w:t>3</w:t>
      </w:r>
      <w:r>
        <w:rPr>
          <w:rFonts w:asciiTheme="minorEastAsia" w:hAnsiTheme="minorEastAsia" w:eastAsiaTheme="minorEastAsia"/>
          <w:sz w:val="28"/>
          <w:szCs w:val="28"/>
        </w:rPr>
        <w:t>章　合同生效和期限</w:t>
      </w:r>
      <w:bookmarkEnd w:id="145"/>
      <w:bookmarkEnd w:id="146"/>
      <w:bookmarkEnd w:id="147"/>
      <w:bookmarkEnd w:id="148"/>
      <w:bookmarkEnd w:id="149"/>
      <w:bookmarkEnd w:id="150"/>
      <w:bookmarkEnd w:id="151"/>
      <w:bookmarkEnd w:id="152"/>
      <w:bookmarkEnd w:id="153"/>
      <w:bookmarkEnd w:id="154"/>
    </w:p>
    <w:p>
      <w:pPr>
        <w:keepNext w:val="0"/>
        <w:keepLines w:val="0"/>
        <w:pageBreakBefore w:val="0"/>
        <w:kinsoku/>
        <w:wordWrap/>
        <w:overflowPunct/>
        <w:topLinePunct w:val="0"/>
        <w:autoSpaceDE/>
        <w:autoSpaceDN/>
        <w:bidi w:val="0"/>
        <w:spacing w:line="240" w:lineRule="auto"/>
        <w:ind w:firstLine="560" w:firstLineChars="200"/>
        <w:textAlignment w:val="auto"/>
        <w:rPr>
          <w:rFonts w:hint="default" w:cs="Times New Roman" w:asciiTheme="minorEastAsia" w:hAnsiTheme="minorEastAsia" w:eastAsiaTheme="minorEastAsia"/>
          <w:sz w:val="28"/>
          <w:szCs w:val="28"/>
        </w:rPr>
      </w:pPr>
      <w:r>
        <w:rPr>
          <w:rFonts w:hint="eastAsia" w:asciiTheme="minorEastAsia" w:hAnsiTheme="minorEastAsia" w:eastAsiaTheme="minorEastAsia"/>
          <w:sz w:val="28"/>
          <w:szCs w:val="28"/>
          <w:lang w:eastAsia="zh-CN"/>
        </w:rPr>
        <w:t>13.</w:t>
      </w:r>
      <w:r>
        <w:rPr>
          <w:rFonts w:asciiTheme="minorEastAsia" w:hAnsiTheme="minorEastAsia" w:eastAsiaTheme="minorEastAsia"/>
          <w:sz w:val="28"/>
          <w:szCs w:val="28"/>
        </w:rPr>
        <w:t>1</w:t>
      </w:r>
      <w:r>
        <w:rPr>
          <w:rFonts w:hint="default" w:cs="Times New Roman" w:asciiTheme="minorEastAsia" w:hAnsiTheme="minorEastAsia" w:eastAsiaTheme="minorEastAsia"/>
          <w:sz w:val="28"/>
          <w:szCs w:val="28"/>
          <w:lang w:val="en-US" w:eastAsia="zh-CN"/>
        </w:rPr>
        <w:t>本合同甲、乙、丙</w:t>
      </w:r>
      <w:r>
        <w:rPr>
          <w:rFonts w:hint="eastAsia" w:cs="Times New Roman" w:asciiTheme="minorEastAsia" w:hAnsiTheme="minorEastAsia" w:eastAsiaTheme="minorEastAsia"/>
          <w:sz w:val="28"/>
          <w:szCs w:val="28"/>
          <w:lang w:val="en-US" w:eastAsia="zh-CN"/>
        </w:rPr>
        <w:t>、丁四</w:t>
      </w:r>
      <w:r>
        <w:rPr>
          <w:rFonts w:hint="default" w:cs="Times New Roman" w:asciiTheme="minorEastAsia" w:hAnsiTheme="minorEastAsia" w:eastAsiaTheme="minorEastAsia"/>
          <w:sz w:val="28"/>
          <w:szCs w:val="28"/>
          <w:lang w:val="en-US" w:eastAsia="zh-CN"/>
        </w:rPr>
        <w:t>方</w:t>
      </w:r>
      <w:r>
        <w:rPr>
          <w:rFonts w:hint="default" w:cs="Times New Roman" w:asciiTheme="minorEastAsia" w:hAnsiTheme="minorEastAsia" w:eastAsiaTheme="minorEastAsia"/>
          <w:sz w:val="28"/>
          <w:szCs w:val="28"/>
        </w:rPr>
        <w:t>通过</w:t>
      </w:r>
      <w:r>
        <w:rPr>
          <w:rFonts w:hint="eastAsia" w:cs="Times New Roman" w:asciiTheme="minorEastAsia" w:hAnsiTheme="minorEastAsia" w:eastAsiaTheme="minorEastAsia"/>
          <w:snapToGrid/>
          <w:kern w:val="2"/>
          <w:sz w:val="28"/>
          <w:szCs w:val="28"/>
          <w:lang w:val="en-US" w:eastAsia="zh-CN"/>
        </w:rPr>
        <w:t>电力交易平台</w:t>
      </w:r>
      <w:r>
        <w:rPr>
          <w:rFonts w:hint="default" w:cs="Times New Roman" w:asciiTheme="minorEastAsia" w:hAnsiTheme="minorEastAsia" w:eastAsiaTheme="minorEastAsia"/>
          <w:sz w:val="28"/>
          <w:szCs w:val="28"/>
        </w:rPr>
        <w:t>线上加盖电子印章之日起</w:t>
      </w:r>
      <w:r>
        <w:rPr>
          <w:rFonts w:hint="default" w:cs="Times New Roman" w:asciiTheme="minorEastAsia" w:hAnsiTheme="minorEastAsia" w:eastAsiaTheme="minorEastAsia"/>
          <w:sz w:val="28"/>
          <w:szCs w:val="28"/>
          <w:lang w:eastAsia="zh-CN"/>
        </w:rPr>
        <w:t>，</w:t>
      </w:r>
      <w:r>
        <w:rPr>
          <w:rFonts w:hint="default" w:cs="Times New Roman" w:asciiTheme="minorEastAsia" w:hAnsiTheme="minorEastAsia" w:eastAsiaTheme="minorEastAsia"/>
          <w:sz w:val="28"/>
          <w:szCs w:val="28"/>
          <w:lang w:val="en-US" w:eastAsia="zh-CN"/>
        </w:rPr>
        <w:t>即对甲、乙、丙</w:t>
      </w:r>
      <w:r>
        <w:rPr>
          <w:rFonts w:hint="eastAsia" w:cs="Times New Roman" w:asciiTheme="minorEastAsia" w:hAnsiTheme="minorEastAsia" w:eastAsiaTheme="minorEastAsia"/>
          <w:sz w:val="28"/>
          <w:szCs w:val="28"/>
          <w:lang w:val="en-US" w:eastAsia="zh-CN"/>
        </w:rPr>
        <w:t>、丁四</w:t>
      </w:r>
      <w:r>
        <w:rPr>
          <w:rFonts w:hint="default" w:cs="Times New Roman" w:asciiTheme="minorEastAsia" w:hAnsiTheme="minorEastAsia" w:eastAsiaTheme="minorEastAsia"/>
          <w:sz w:val="28"/>
          <w:szCs w:val="28"/>
          <w:lang w:val="en-US" w:eastAsia="zh-CN"/>
        </w:rPr>
        <w:t>方生效</w:t>
      </w:r>
      <w:r>
        <w:rPr>
          <w:rFonts w:hint="default" w:cs="Times New Roman" w:asciiTheme="minorEastAsia" w:hAnsiTheme="minorEastAsia" w:eastAsiaTheme="minorEastAsia"/>
          <w:sz w:val="28"/>
          <w:szCs w:val="28"/>
        </w:rPr>
        <w:t>。</w:t>
      </w:r>
    </w:p>
    <w:p>
      <w:pPr>
        <w:pStyle w:val="2"/>
        <w:rPr>
          <w:rFonts w:cs="Times New Roman" w:asciiTheme="minorEastAsia" w:hAnsiTheme="minorEastAsia" w:eastAsiaTheme="minorEastAsia"/>
          <w:sz w:val="28"/>
          <w:szCs w:val="28"/>
        </w:rPr>
      </w:pPr>
      <w:r>
        <w:rPr>
          <w:rFonts w:hint="default" w:cs="Times New Roman" w:asciiTheme="minorEastAsia" w:hAnsiTheme="minorEastAsia" w:eastAsiaTheme="minorEastAsia"/>
          <w:sz w:val="28"/>
          <w:szCs w:val="28"/>
        </w:rPr>
        <w:t>本合同中交易电量、交易价格有关条款，以甲乙两方通过电力交易平台交易申报、确认，并最终以通过电力调度机构安全校核、由电力交易机构发布的交易结果为准。</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xml:space="preserve">    </w:t>
      </w:r>
      <w:r>
        <w:rPr>
          <w:rFonts w:hint="eastAsia" w:asciiTheme="minorEastAsia" w:hAnsiTheme="minorEastAsia" w:eastAsiaTheme="minorEastAsia"/>
          <w:sz w:val="28"/>
          <w:szCs w:val="28"/>
          <w:lang w:eastAsia="zh-CN"/>
        </w:rPr>
        <w:t>13.</w:t>
      </w:r>
      <w:r>
        <w:rPr>
          <w:rFonts w:asciiTheme="minorEastAsia" w:hAnsiTheme="minorEastAsia" w:eastAsiaTheme="minorEastAsia"/>
          <w:sz w:val="28"/>
          <w:szCs w:val="28"/>
        </w:rPr>
        <w:t>2本合同有效期：</w:t>
      </w:r>
      <w:r>
        <w:rPr>
          <w:rFonts w:hint="eastAsia" w:asciiTheme="minorEastAsia" w:hAnsiTheme="minorEastAsia" w:eastAsiaTheme="minorEastAsia"/>
          <w:sz w:val="28"/>
          <w:szCs w:val="28"/>
        </w:rPr>
        <w:t>自各方满足本合同第</w:t>
      </w:r>
      <w:r>
        <w:rPr>
          <w:rFonts w:hint="eastAsia" w:asciiTheme="minorEastAsia" w:hAnsiTheme="minorEastAsia" w:eastAsiaTheme="minorEastAsia"/>
          <w:sz w:val="28"/>
          <w:szCs w:val="28"/>
          <w:lang w:eastAsia="zh-CN"/>
        </w:rPr>
        <w:t>13.</w:t>
      </w:r>
      <w:r>
        <w:rPr>
          <w:rFonts w:hint="eastAsia" w:asciiTheme="minorEastAsia" w:hAnsiTheme="minorEastAsia" w:eastAsiaTheme="minorEastAsia"/>
          <w:sz w:val="28"/>
          <w:szCs w:val="28"/>
        </w:rPr>
        <w:t>1条生效条件之日起至相关方电费完成清算且合同各方对电费清算无异议日止。</w:t>
      </w:r>
    </w:p>
    <w:p>
      <w:pPr>
        <w:pStyle w:val="7"/>
        <w:keepNext w:val="0"/>
        <w:keepLines w:val="0"/>
        <w:pageBreakBefore w:val="0"/>
        <w:kinsoku/>
        <w:wordWrap/>
        <w:overflowPunct/>
        <w:topLinePunct w:val="0"/>
        <w:autoSpaceDE/>
        <w:autoSpaceDN/>
        <w:bidi w:val="0"/>
        <w:spacing w:line="240" w:lineRule="auto"/>
        <w:ind w:firstLine="3345" w:firstLineChars="1190"/>
        <w:jc w:val="both"/>
        <w:textAlignment w:val="auto"/>
        <w:rPr>
          <w:rFonts w:asciiTheme="minorEastAsia" w:hAnsiTheme="minorEastAsia" w:eastAsiaTheme="minorEastAsia"/>
          <w:sz w:val="28"/>
          <w:szCs w:val="28"/>
        </w:rPr>
      </w:pPr>
      <w:bookmarkStart w:id="155" w:name="_Toc5976"/>
      <w:bookmarkStart w:id="156" w:name="_Toc30842"/>
      <w:bookmarkStart w:id="157" w:name="_Toc7688"/>
      <w:bookmarkStart w:id="158" w:name="_Toc12499"/>
      <w:bookmarkStart w:id="159" w:name="_Toc20797"/>
      <w:bookmarkStart w:id="160" w:name="_Toc18146"/>
      <w:bookmarkStart w:id="161" w:name="_Toc5588"/>
      <w:bookmarkStart w:id="162" w:name="_Toc17729"/>
      <w:bookmarkStart w:id="163" w:name="_Toc27389"/>
      <w:bookmarkStart w:id="164" w:name="_Toc25553"/>
      <w:bookmarkStart w:id="165" w:name="_Toc5478"/>
      <w:bookmarkStart w:id="166" w:name="_Toc28949"/>
      <w:bookmarkStart w:id="167" w:name="_Toc13238"/>
      <w:r>
        <w:rPr>
          <w:rFonts w:asciiTheme="minorEastAsia" w:hAnsiTheme="minorEastAsia" w:eastAsiaTheme="minorEastAsia"/>
          <w:sz w:val="28"/>
          <w:szCs w:val="28"/>
        </w:rPr>
        <w:t>第1</w:t>
      </w:r>
      <w:r>
        <w:rPr>
          <w:rFonts w:hint="eastAsia" w:asciiTheme="minorEastAsia" w:hAnsiTheme="minorEastAsia" w:eastAsiaTheme="minorEastAsia"/>
          <w:sz w:val="28"/>
          <w:szCs w:val="28"/>
          <w:lang w:val="en-US" w:eastAsia="zh-CN"/>
        </w:rPr>
        <w:t>4</w:t>
      </w:r>
      <w:r>
        <w:rPr>
          <w:rFonts w:asciiTheme="minorEastAsia" w:hAnsiTheme="minorEastAsia" w:eastAsiaTheme="minorEastAsia"/>
          <w:sz w:val="28"/>
          <w:szCs w:val="28"/>
        </w:rPr>
        <w:t>章　其他</w:t>
      </w:r>
      <w:bookmarkEnd w:id="155"/>
      <w:bookmarkEnd w:id="156"/>
      <w:bookmarkEnd w:id="157"/>
      <w:bookmarkEnd w:id="158"/>
      <w:bookmarkEnd w:id="159"/>
      <w:bookmarkEnd w:id="160"/>
      <w:bookmarkEnd w:id="161"/>
      <w:bookmarkEnd w:id="162"/>
      <w:bookmarkEnd w:id="163"/>
      <w:bookmarkEnd w:id="164"/>
      <w:bookmarkEnd w:id="165"/>
      <w:bookmarkEnd w:id="166"/>
      <w:r>
        <w:rPr>
          <w:rFonts w:asciiTheme="minorEastAsia" w:hAnsiTheme="minorEastAsia" w:eastAsiaTheme="minorEastAsia"/>
          <w:sz w:val="28"/>
          <w:szCs w:val="28"/>
        </w:rPr>
        <w:t>　　</w:t>
      </w:r>
    </w:p>
    <w:p>
      <w:pPr>
        <w:keepNext w:val="0"/>
        <w:keepLines w:val="0"/>
        <w:pageBreakBefore w:val="0"/>
        <w:kinsoku/>
        <w:wordWrap/>
        <w:overflowPunct/>
        <w:topLinePunct w:val="0"/>
        <w:autoSpaceDE/>
        <w:autoSpaceDN/>
        <w:bidi w:val="0"/>
        <w:spacing w:line="240" w:lineRule="auto"/>
        <w:ind w:firstLine="560" w:firstLineChars="20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eastAsia="zh-CN"/>
        </w:rPr>
        <w:t>14.</w:t>
      </w:r>
      <w:r>
        <w:rPr>
          <w:rFonts w:asciiTheme="minorEastAsia" w:hAnsiTheme="minorEastAsia" w:eastAsiaTheme="minorEastAsia"/>
          <w:sz w:val="28"/>
          <w:szCs w:val="28"/>
        </w:rPr>
        <w:t>1保密</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rPr>
        <w:t>合同各方</w:t>
      </w:r>
      <w:r>
        <w:rPr>
          <w:rFonts w:asciiTheme="minorEastAsia" w:hAnsiTheme="minorEastAsia" w:eastAsiaTheme="minorEastAsia"/>
          <w:sz w:val="28"/>
          <w:szCs w:val="28"/>
        </w:rPr>
        <w:t>均应保证其</w:t>
      </w:r>
      <w:r>
        <w:rPr>
          <w:rFonts w:hint="eastAsia" w:asciiTheme="minorEastAsia" w:hAnsiTheme="minorEastAsia" w:eastAsiaTheme="minorEastAsia"/>
          <w:sz w:val="28"/>
          <w:szCs w:val="28"/>
        </w:rPr>
        <w:t>从他方</w:t>
      </w:r>
      <w:r>
        <w:rPr>
          <w:rFonts w:asciiTheme="minorEastAsia" w:hAnsiTheme="minorEastAsia" w:eastAsiaTheme="minorEastAsia"/>
          <w:sz w:val="28"/>
          <w:szCs w:val="28"/>
        </w:rPr>
        <w:t>取得的所有无法自公开渠道获得的资料和文件（包括财务、技术</w:t>
      </w:r>
      <w:r>
        <w:rPr>
          <w:rFonts w:hint="eastAsia" w:asciiTheme="minorEastAsia" w:hAnsiTheme="minorEastAsia" w:eastAsiaTheme="minorEastAsia"/>
          <w:sz w:val="28"/>
          <w:szCs w:val="28"/>
          <w:lang w:eastAsia="zh-CN"/>
        </w:rPr>
        <w:t>、商业秘密、合同信息</w:t>
      </w:r>
      <w:r>
        <w:rPr>
          <w:rFonts w:asciiTheme="minorEastAsia" w:hAnsiTheme="minorEastAsia" w:eastAsiaTheme="minorEastAsia"/>
          <w:sz w:val="28"/>
          <w:szCs w:val="28"/>
        </w:rPr>
        <w:t>等内容）予以保密。未经该资料和文件的原提供方</w:t>
      </w:r>
      <w:r>
        <w:rPr>
          <w:rFonts w:hint="eastAsia" w:asciiTheme="minorEastAsia" w:hAnsiTheme="minorEastAsia" w:eastAsiaTheme="minorEastAsia"/>
          <w:sz w:val="28"/>
          <w:szCs w:val="28"/>
          <w:lang w:eastAsia="zh-CN"/>
        </w:rPr>
        <w:t>书面</w:t>
      </w:r>
      <w:r>
        <w:rPr>
          <w:rFonts w:asciiTheme="minorEastAsia" w:hAnsiTheme="minorEastAsia" w:eastAsiaTheme="minorEastAsia"/>
          <w:sz w:val="28"/>
          <w:szCs w:val="28"/>
        </w:rPr>
        <w:t>同意，</w:t>
      </w:r>
      <w:r>
        <w:rPr>
          <w:rFonts w:hint="eastAsia" w:asciiTheme="minorEastAsia" w:hAnsiTheme="minorEastAsia" w:eastAsiaTheme="minorEastAsia"/>
          <w:sz w:val="28"/>
          <w:szCs w:val="28"/>
          <w:lang w:eastAsia="zh-CN"/>
        </w:rPr>
        <w:t>其他</w:t>
      </w:r>
      <w:r>
        <w:rPr>
          <w:rFonts w:asciiTheme="minorEastAsia" w:hAnsiTheme="minorEastAsia" w:eastAsiaTheme="minorEastAsia"/>
          <w:sz w:val="28"/>
          <w:szCs w:val="28"/>
        </w:rPr>
        <w:t>方不得向</w:t>
      </w:r>
      <w:r>
        <w:rPr>
          <w:rFonts w:hint="eastAsia" w:asciiTheme="minorEastAsia" w:hAnsiTheme="minorEastAsia" w:eastAsiaTheme="minorEastAsia"/>
          <w:sz w:val="28"/>
          <w:szCs w:val="28"/>
          <w:lang w:eastAsia="zh-CN"/>
        </w:rPr>
        <w:t>合同以外的主体</w:t>
      </w:r>
      <w:r>
        <w:rPr>
          <w:rFonts w:asciiTheme="minorEastAsia" w:hAnsiTheme="minorEastAsia" w:eastAsiaTheme="minorEastAsia"/>
          <w:sz w:val="28"/>
          <w:szCs w:val="28"/>
        </w:rPr>
        <w:t>透露该资料和文件的全部或任何部分，但按照法律、法规规定可做出披露的情况除外。</w:t>
      </w:r>
    </w:p>
    <w:p>
      <w:pPr>
        <w:keepNext w:val="0"/>
        <w:keepLines w:val="0"/>
        <w:pageBreakBefore w:val="0"/>
        <w:kinsoku/>
        <w:wordWrap/>
        <w:overflowPunct/>
        <w:topLinePunct w:val="0"/>
        <w:autoSpaceDE/>
        <w:autoSpaceDN/>
        <w:bidi w:val="0"/>
        <w:spacing w:line="240" w:lineRule="auto"/>
        <w:textAlignment w:val="auto"/>
        <w:rPr>
          <w:rFonts w:hint="eastAsia"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rPr>
        <w:t>14.2合同</w:t>
      </w:r>
      <w:r>
        <w:rPr>
          <w:rFonts w:hint="eastAsia" w:asciiTheme="minorEastAsia" w:hAnsiTheme="minorEastAsia" w:eastAsiaTheme="minorEastAsia"/>
          <w:sz w:val="28"/>
          <w:szCs w:val="28"/>
          <w:lang w:val="en-US" w:eastAsia="zh-CN"/>
        </w:rPr>
        <w:t>附录</w:t>
      </w:r>
    </w:p>
    <w:p>
      <w:pPr>
        <w:keepNext w:val="0"/>
        <w:keepLines w:val="0"/>
        <w:pageBreakBefore w:val="0"/>
        <w:kinsoku/>
        <w:wordWrap/>
        <w:overflowPunct/>
        <w:topLinePunct w:val="0"/>
        <w:autoSpaceDE/>
        <w:autoSpaceDN/>
        <w:bidi w:val="0"/>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附录</w:t>
      </w:r>
      <w:r>
        <w:rPr>
          <w:rFonts w:hint="eastAsia" w:asciiTheme="minorEastAsia" w:hAnsiTheme="minorEastAsia" w:eastAsiaTheme="minorEastAsia"/>
          <w:sz w:val="28"/>
          <w:szCs w:val="28"/>
        </w:rPr>
        <w:t>：交易</w:t>
      </w:r>
      <w:r>
        <w:rPr>
          <w:rFonts w:hint="eastAsia" w:asciiTheme="minorEastAsia" w:hAnsiTheme="minorEastAsia" w:eastAsiaTheme="minorEastAsia"/>
          <w:sz w:val="28"/>
          <w:szCs w:val="28"/>
          <w:lang w:val="en-US" w:eastAsia="zh-CN"/>
        </w:rPr>
        <w:t>电量、电价</w:t>
      </w:r>
      <w:r>
        <w:rPr>
          <w:rFonts w:hint="eastAsia" w:asciiTheme="minorEastAsia" w:hAnsiTheme="minorEastAsia" w:eastAsiaTheme="minorEastAsia"/>
          <w:sz w:val="28"/>
          <w:szCs w:val="28"/>
        </w:rPr>
        <w:t>明细</w:t>
      </w:r>
    </w:p>
    <w:p>
      <w:pPr>
        <w:keepNext w:val="0"/>
        <w:keepLines w:val="0"/>
        <w:pageBreakBefore w:val="0"/>
        <w:kinsoku/>
        <w:wordWrap/>
        <w:overflowPunct/>
        <w:topLinePunct w:val="0"/>
        <w:autoSpaceDE/>
        <w:autoSpaceDN/>
        <w:bidi w:val="0"/>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本合同</w:t>
      </w:r>
      <w:r>
        <w:rPr>
          <w:rFonts w:hint="eastAsia" w:asciiTheme="minorEastAsia" w:hAnsiTheme="minorEastAsia" w:eastAsiaTheme="minorEastAsia"/>
          <w:sz w:val="28"/>
          <w:szCs w:val="28"/>
          <w:lang w:val="en-US" w:eastAsia="zh-CN"/>
        </w:rPr>
        <w:t>附录</w:t>
      </w:r>
      <w:r>
        <w:rPr>
          <w:rFonts w:hint="eastAsia" w:asciiTheme="minorEastAsia" w:hAnsiTheme="minorEastAsia" w:eastAsiaTheme="minorEastAsia"/>
          <w:sz w:val="28"/>
          <w:szCs w:val="28"/>
        </w:rPr>
        <w:t>是本合同不可缺少的组成部分，与本合同具有同等法律效力，合同</w:t>
      </w:r>
      <w:r>
        <w:rPr>
          <w:rFonts w:hint="eastAsia" w:asciiTheme="minorEastAsia" w:hAnsiTheme="minorEastAsia" w:eastAsiaTheme="minorEastAsia"/>
          <w:sz w:val="28"/>
          <w:szCs w:val="28"/>
          <w:lang w:val="en-US" w:eastAsia="zh-CN"/>
        </w:rPr>
        <w:t>附录</w:t>
      </w:r>
      <w:r>
        <w:rPr>
          <w:rFonts w:hint="eastAsia" w:asciiTheme="minorEastAsia" w:hAnsiTheme="minorEastAsia" w:eastAsiaTheme="minorEastAsia"/>
          <w:sz w:val="28"/>
          <w:szCs w:val="28"/>
        </w:rPr>
        <w:t>为甲、乙两方通过</w:t>
      </w:r>
      <w:r>
        <w:rPr>
          <w:rFonts w:hint="eastAsia" w:cs="Times New Roman" w:asciiTheme="minorEastAsia" w:hAnsiTheme="minorEastAsia" w:eastAsiaTheme="minorEastAsia"/>
          <w:snapToGrid/>
          <w:kern w:val="2"/>
          <w:sz w:val="28"/>
          <w:szCs w:val="28"/>
          <w:lang w:val="en-US" w:eastAsia="zh-CN"/>
        </w:rPr>
        <w:t>电力交易平台</w:t>
      </w:r>
      <w:r>
        <w:rPr>
          <w:rFonts w:hint="eastAsia" w:asciiTheme="minorEastAsia" w:hAnsiTheme="minorEastAsia" w:eastAsiaTheme="minorEastAsia"/>
          <w:sz w:val="28"/>
          <w:szCs w:val="28"/>
        </w:rPr>
        <w:t>线上生成并确认的交易</w:t>
      </w:r>
      <w:r>
        <w:rPr>
          <w:rFonts w:hint="eastAsia" w:asciiTheme="minorEastAsia" w:hAnsiTheme="minorEastAsia" w:eastAsiaTheme="minorEastAsia"/>
          <w:sz w:val="28"/>
          <w:szCs w:val="28"/>
          <w:lang w:val="en-US" w:eastAsia="zh-CN"/>
        </w:rPr>
        <w:t>电量</w:t>
      </w:r>
      <w:r>
        <w:rPr>
          <w:rFonts w:hint="eastAsia" w:asciiTheme="minorEastAsia" w:hAnsiTheme="minorEastAsia" w:eastAsiaTheme="minorEastAsia"/>
          <w:sz w:val="28"/>
          <w:szCs w:val="28"/>
        </w:rPr>
        <w:t>明细。</w:t>
      </w:r>
    </w:p>
    <w:p>
      <w:pPr>
        <w:keepNext w:val="0"/>
        <w:keepLines w:val="0"/>
        <w:pageBreakBefore w:val="0"/>
        <w:kinsoku/>
        <w:wordWrap/>
        <w:overflowPunct/>
        <w:topLinePunct w:val="0"/>
        <w:autoSpaceDE/>
        <w:autoSpaceDN/>
        <w:bidi w:val="0"/>
        <w:spacing w:line="240" w:lineRule="auto"/>
        <w:ind w:firstLine="560" w:firstLineChars="20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eastAsia="zh-CN"/>
        </w:rPr>
        <w:t>14.</w:t>
      </w:r>
      <w:r>
        <w:rPr>
          <w:rFonts w:hint="eastAsia" w:asciiTheme="minorEastAsia" w:hAnsiTheme="minorEastAsia" w:eastAsiaTheme="minorEastAsia"/>
          <w:sz w:val="28"/>
          <w:szCs w:val="28"/>
          <w:lang w:val="en-US" w:eastAsia="zh-CN"/>
        </w:rPr>
        <w:t>3</w:t>
      </w:r>
      <w:r>
        <w:rPr>
          <w:rFonts w:asciiTheme="minorEastAsia" w:hAnsiTheme="minorEastAsia" w:eastAsiaTheme="minorEastAsia"/>
          <w:sz w:val="28"/>
          <w:szCs w:val="28"/>
        </w:rPr>
        <w:t>合同</w:t>
      </w:r>
      <w:r>
        <w:rPr>
          <w:rFonts w:hint="eastAsia" w:asciiTheme="minorEastAsia" w:hAnsiTheme="minorEastAsia" w:eastAsiaTheme="minorEastAsia"/>
          <w:sz w:val="28"/>
          <w:szCs w:val="28"/>
        </w:rPr>
        <w:t>构成</w:t>
      </w:r>
    </w:p>
    <w:p>
      <w:pPr>
        <w:keepNext w:val="0"/>
        <w:keepLines w:val="0"/>
        <w:pageBreakBefore w:val="0"/>
        <w:kinsoku/>
        <w:wordWrap/>
        <w:overflowPunct/>
        <w:topLinePunct w:val="0"/>
        <w:autoSpaceDE/>
        <w:autoSpaceDN/>
        <w:bidi w:val="0"/>
        <w:spacing w:line="240" w:lineRule="auto"/>
        <w:ind w:firstLine="567"/>
        <w:textAlignment w:val="auto"/>
        <w:rPr>
          <w:rFonts w:hint="eastAsia" w:asciiTheme="minorEastAsia" w:hAnsiTheme="minorEastAsia" w:eastAsiaTheme="minorEastAsia"/>
          <w:sz w:val="28"/>
          <w:szCs w:val="28"/>
        </w:rPr>
      </w:pPr>
      <w:r>
        <w:rPr>
          <w:rFonts w:asciiTheme="minorEastAsia" w:hAnsiTheme="minorEastAsia" w:eastAsiaTheme="minorEastAsia"/>
          <w:sz w:val="28"/>
          <w:szCs w:val="28"/>
        </w:rPr>
        <w:t>本合同</w:t>
      </w:r>
      <w:r>
        <w:rPr>
          <w:rFonts w:hint="eastAsia" w:asciiTheme="minorEastAsia" w:hAnsiTheme="minorEastAsia" w:eastAsiaTheme="minorEastAsia"/>
          <w:sz w:val="28"/>
          <w:szCs w:val="28"/>
        </w:rPr>
        <w:t>由合同条款、</w:t>
      </w:r>
      <w:r>
        <w:rPr>
          <w:rFonts w:hint="eastAsia" w:asciiTheme="minorEastAsia" w:hAnsiTheme="minorEastAsia" w:eastAsiaTheme="minorEastAsia"/>
          <w:sz w:val="28"/>
          <w:szCs w:val="28"/>
          <w:lang w:val="en-US" w:eastAsia="zh-CN"/>
        </w:rPr>
        <w:t>附录</w:t>
      </w:r>
      <w:r>
        <w:rPr>
          <w:rFonts w:hint="eastAsia" w:asciiTheme="minorEastAsia" w:hAnsiTheme="minorEastAsia" w:eastAsiaTheme="minorEastAsia"/>
          <w:sz w:val="28"/>
          <w:szCs w:val="28"/>
        </w:rPr>
        <w:t>及补充协议三部分</w:t>
      </w:r>
      <w:r>
        <w:rPr>
          <w:rFonts w:asciiTheme="minorEastAsia" w:hAnsiTheme="minorEastAsia" w:eastAsiaTheme="minorEastAsia"/>
          <w:sz w:val="28"/>
          <w:szCs w:val="28"/>
        </w:rPr>
        <w:t>构成</w:t>
      </w:r>
      <w:r>
        <w:rPr>
          <w:rFonts w:hint="eastAsia" w:asciiTheme="minorEastAsia" w:hAnsiTheme="minorEastAsia" w:eastAsiaTheme="minorEastAsia"/>
          <w:sz w:val="28"/>
          <w:szCs w:val="28"/>
        </w:rPr>
        <w:t>，三者具有相同的法律效力</w:t>
      </w:r>
      <w:r>
        <w:rPr>
          <w:rFonts w:asciiTheme="minorEastAsia" w:hAnsiTheme="minorEastAsia" w:eastAsiaTheme="minorEastAsia"/>
          <w:sz w:val="28"/>
          <w:szCs w:val="28"/>
        </w:rPr>
        <w:t>，</w:t>
      </w:r>
      <w:r>
        <w:rPr>
          <w:rFonts w:hint="eastAsia" w:asciiTheme="minorEastAsia" w:hAnsiTheme="minorEastAsia" w:eastAsiaTheme="minorEastAsia"/>
          <w:sz w:val="28"/>
          <w:szCs w:val="28"/>
        </w:rPr>
        <w:t>本合同</w:t>
      </w:r>
      <w:r>
        <w:rPr>
          <w:rFonts w:hint="eastAsia" w:asciiTheme="minorEastAsia" w:hAnsiTheme="minorEastAsia" w:eastAsiaTheme="minorEastAsia"/>
          <w:sz w:val="28"/>
          <w:szCs w:val="28"/>
          <w:lang w:val="en-US" w:eastAsia="zh-CN"/>
        </w:rPr>
        <w:t>各</w:t>
      </w:r>
      <w:r>
        <w:rPr>
          <w:rFonts w:hint="eastAsia" w:asciiTheme="minorEastAsia" w:hAnsiTheme="minorEastAsia" w:eastAsiaTheme="minorEastAsia"/>
          <w:sz w:val="28"/>
          <w:szCs w:val="28"/>
        </w:rPr>
        <w:t>方如在本合同签订前已经达成其他合同内容与本合同有冲突的，以本合同为准</w:t>
      </w:r>
      <w:r>
        <w:rPr>
          <w:rFonts w:asciiTheme="minorEastAsia" w:hAnsiTheme="minorEastAsia" w:eastAsiaTheme="minorEastAsia"/>
          <w:sz w:val="28"/>
          <w:szCs w:val="28"/>
        </w:rPr>
        <w:t>。</w:t>
      </w:r>
    </w:p>
    <w:p>
      <w:pPr>
        <w:keepNext w:val="0"/>
        <w:keepLines w:val="0"/>
        <w:pageBreakBefore w:val="0"/>
        <w:kinsoku/>
        <w:wordWrap/>
        <w:overflowPunct/>
        <w:topLinePunct w:val="0"/>
        <w:autoSpaceDE/>
        <w:autoSpaceDN/>
        <w:bidi w:val="0"/>
        <w:spacing w:line="240" w:lineRule="auto"/>
        <w:ind w:firstLine="567"/>
        <w:textAlignment w:val="auto"/>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eastAsia="zh-CN"/>
        </w:rPr>
        <w:t>当合同条款与</w:t>
      </w:r>
      <w:r>
        <w:rPr>
          <w:rFonts w:hint="eastAsia" w:asciiTheme="minorEastAsia" w:hAnsiTheme="minorEastAsia" w:eastAsiaTheme="minorEastAsia"/>
          <w:sz w:val="28"/>
          <w:szCs w:val="28"/>
          <w:lang w:val="en-US" w:eastAsia="zh-CN"/>
        </w:rPr>
        <w:t>附录</w:t>
      </w:r>
      <w:r>
        <w:rPr>
          <w:rFonts w:hint="eastAsia" w:asciiTheme="minorEastAsia" w:hAnsiTheme="minorEastAsia" w:eastAsiaTheme="minorEastAsia"/>
          <w:sz w:val="28"/>
          <w:szCs w:val="28"/>
          <w:lang w:eastAsia="zh-CN"/>
        </w:rPr>
        <w:t>之间存在分歧矛盾时，应根据争议事项的性质，以与争议点最相关的和对该争议点处理更符合合同目的及合同内容为准。若采取上述原则后分歧和矛盾仍存在，则由各方本着诚信原则按合同目的协商确定。</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eastAsia="zh-CN"/>
        </w:rPr>
        <w:t>14.</w:t>
      </w:r>
      <w:r>
        <w:rPr>
          <w:rFonts w:hint="eastAsia" w:asciiTheme="minorEastAsia" w:hAnsiTheme="minorEastAsia" w:eastAsiaTheme="minorEastAsia"/>
          <w:sz w:val="28"/>
          <w:szCs w:val="28"/>
          <w:lang w:val="en-US" w:eastAsia="zh-CN"/>
        </w:rPr>
        <w:t>4</w:t>
      </w:r>
      <w:r>
        <w:rPr>
          <w:rFonts w:asciiTheme="minorEastAsia" w:hAnsiTheme="minorEastAsia" w:eastAsiaTheme="minorEastAsia"/>
          <w:sz w:val="28"/>
          <w:szCs w:val="28"/>
        </w:rPr>
        <w:t>通知和送达</w:t>
      </w:r>
    </w:p>
    <w:p>
      <w:pPr>
        <w:keepNext w:val="0"/>
        <w:keepLines w:val="0"/>
        <w:pageBreakBefore w:val="0"/>
        <w:kinsoku/>
        <w:wordWrap/>
        <w:overflowPunct/>
        <w:topLinePunct w:val="0"/>
        <w:autoSpaceDE/>
        <w:autoSpaceDN/>
        <w:bidi w:val="0"/>
        <w:spacing w:line="240" w:lineRule="auto"/>
        <w:ind w:firstLine="567"/>
        <w:textAlignment w:val="auto"/>
        <w:rPr>
          <w:rFonts w:asciiTheme="minorEastAsia" w:hAnsiTheme="minorEastAsia" w:eastAsiaTheme="minorEastAsia"/>
          <w:sz w:val="28"/>
          <w:szCs w:val="28"/>
        </w:rPr>
      </w:pPr>
      <w:r>
        <w:rPr>
          <w:rFonts w:asciiTheme="minorEastAsia" w:hAnsiTheme="minorEastAsia" w:eastAsiaTheme="minorEastAsia"/>
          <w:sz w:val="28"/>
          <w:szCs w:val="28"/>
        </w:rPr>
        <w:t>任何与本合同有关的通知、文件和合规的账单等均</w:t>
      </w:r>
      <w:r>
        <w:rPr>
          <w:rFonts w:hint="eastAsia" w:asciiTheme="minorEastAsia" w:hAnsiTheme="minorEastAsia" w:eastAsiaTheme="minorEastAsia"/>
          <w:sz w:val="28"/>
          <w:szCs w:val="28"/>
        </w:rPr>
        <w:t>应</w:t>
      </w:r>
      <w:r>
        <w:rPr>
          <w:rFonts w:asciiTheme="minorEastAsia" w:hAnsiTheme="minorEastAsia" w:eastAsiaTheme="minorEastAsia"/>
          <w:sz w:val="28"/>
          <w:szCs w:val="28"/>
        </w:rPr>
        <w:t>按照约定的联络信息以书面方式发给</w:t>
      </w:r>
      <w:r>
        <w:rPr>
          <w:rFonts w:hint="eastAsia" w:asciiTheme="minorEastAsia" w:hAnsiTheme="minorEastAsia" w:eastAsiaTheme="minorEastAsia"/>
          <w:sz w:val="28"/>
          <w:szCs w:val="28"/>
          <w:lang w:val="en-US" w:eastAsia="zh-CN"/>
        </w:rPr>
        <w:t>其他方</w:t>
      </w:r>
      <w:r>
        <w:rPr>
          <w:rFonts w:asciiTheme="minorEastAsia" w:hAnsiTheme="minorEastAsia" w:eastAsiaTheme="minorEastAsia"/>
          <w:sz w:val="28"/>
          <w:szCs w:val="28"/>
        </w:rPr>
        <w:t>。通过挂号信、快递或当面送交的，经收件方</w:t>
      </w:r>
      <w:r>
        <w:rPr>
          <w:rFonts w:hint="eastAsia" w:asciiTheme="minorEastAsia" w:hAnsiTheme="minorEastAsia" w:eastAsiaTheme="minorEastAsia"/>
          <w:sz w:val="28"/>
          <w:szCs w:val="28"/>
          <w:highlight w:val="none"/>
          <w:lang w:eastAsia="zh-CN"/>
        </w:rPr>
        <w:t>（即企业法人、企业负责人或授权代表）</w:t>
      </w:r>
      <w:r>
        <w:rPr>
          <w:rFonts w:asciiTheme="minorEastAsia" w:hAnsiTheme="minorEastAsia" w:eastAsiaTheme="minorEastAsia"/>
          <w:sz w:val="28"/>
          <w:szCs w:val="28"/>
        </w:rPr>
        <w:t>签字确认即被认为送达；若以传真、电子邮件</w:t>
      </w:r>
      <w:r>
        <w:rPr>
          <w:rFonts w:hint="eastAsia" w:asciiTheme="minorEastAsia" w:hAnsiTheme="minorEastAsia" w:eastAsiaTheme="minorEastAsia"/>
          <w:sz w:val="28"/>
          <w:szCs w:val="28"/>
          <w:lang w:eastAsia="zh-CN"/>
        </w:rPr>
        <w:t>、即时通讯软件等</w:t>
      </w:r>
      <w:r>
        <w:rPr>
          <w:rFonts w:asciiTheme="minorEastAsia" w:hAnsiTheme="minorEastAsia" w:eastAsiaTheme="minorEastAsia"/>
          <w:sz w:val="28"/>
          <w:szCs w:val="28"/>
        </w:rPr>
        <w:t>方式发出并被接收，即视为送达。所有通知、文件和合规的账单等均在送达或接收后方能生效。</w:t>
      </w:r>
      <w:r>
        <w:rPr>
          <w:rFonts w:hint="eastAsia" w:asciiTheme="minorEastAsia" w:hAnsiTheme="minorEastAsia" w:eastAsiaTheme="minorEastAsia"/>
          <w:sz w:val="28"/>
          <w:szCs w:val="28"/>
          <w:lang w:eastAsia="zh-CN"/>
        </w:rPr>
        <w:t>一切通知、账单、资料或文件等应按照约定的联络信息发给合同其它方，直至任</w:t>
      </w:r>
      <w:r>
        <w:rPr>
          <w:rFonts w:hint="eastAsia" w:asciiTheme="minorEastAsia" w:hAnsiTheme="minorEastAsia" w:eastAsiaTheme="minorEastAsia"/>
          <w:sz w:val="28"/>
          <w:szCs w:val="28"/>
        </w:rPr>
        <w:t>一方</w:t>
      </w:r>
      <w:r>
        <w:rPr>
          <w:rFonts w:hint="eastAsia" w:asciiTheme="minorEastAsia" w:hAnsiTheme="minorEastAsia" w:eastAsiaTheme="minorEastAsia"/>
          <w:sz w:val="28"/>
          <w:szCs w:val="28"/>
          <w:lang w:eastAsia="zh-CN"/>
        </w:rPr>
        <w:t>书面通知其它方变更联络信息为止。</w:t>
      </w:r>
      <w:r>
        <w:rPr>
          <w:rFonts w:asciiTheme="minorEastAsia" w:hAnsiTheme="minorEastAsia" w:eastAsiaTheme="minorEastAsia"/>
          <w:sz w:val="28"/>
          <w:szCs w:val="28"/>
        </w:rPr>
        <w:t>　　</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eastAsia="zh-CN"/>
        </w:rPr>
        <w:t>14.</w:t>
      </w:r>
      <w:r>
        <w:rPr>
          <w:rFonts w:hint="eastAsia" w:asciiTheme="minorEastAsia" w:hAnsiTheme="minorEastAsia" w:eastAsiaTheme="minorEastAsia"/>
          <w:sz w:val="28"/>
          <w:szCs w:val="28"/>
          <w:lang w:val="en-US" w:eastAsia="zh-CN"/>
        </w:rPr>
        <w:t>5</w:t>
      </w:r>
      <w:r>
        <w:rPr>
          <w:rFonts w:asciiTheme="minorEastAsia" w:hAnsiTheme="minorEastAsia" w:eastAsiaTheme="minorEastAsia"/>
          <w:sz w:val="28"/>
          <w:szCs w:val="28"/>
        </w:rPr>
        <w:t>不放弃权利</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eastAsia="zh-CN"/>
        </w:rPr>
        <w:t>任一方</w:t>
      </w:r>
      <w:r>
        <w:rPr>
          <w:rFonts w:hint="eastAsia" w:asciiTheme="minorEastAsia" w:hAnsiTheme="minorEastAsia" w:eastAsiaTheme="minorEastAsia"/>
          <w:sz w:val="28"/>
          <w:szCs w:val="28"/>
        </w:rPr>
        <w:t>放</w:t>
      </w:r>
      <w:r>
        <w:rPr>
          <w:rFonts w:asciiTheme="minorEastAsia" w:hAnsiTheme="minorEastAsia" w:eastAsiaTheme="minorEastAsia"/>
          <w:sz w:val="28"/>
          <w:szCs w:val="28"/>
        </w:rPr>
        <w:t>弃</w:t>
      </w:r>
      <w:r>
        <w:rPr>
          <w:rFonts w:hint="eastAsia" w:asciiTheme="minorEastAsia" w:hAnsiTheme="minorEastAsia" w:eastAsiaTheme="minorEastAsia"/>
          <w:sz w:val="28"/>
          <w:szCs w:val="28"/>
        </w:rPr>
        <w:t>权利应当以书面声明的方式通知</w:t>
      </w:r>
      <w:r>
        <w:rPr>
          <w:rFonts w:hint="eastAsia" w:asciiTheme="minorEastAsia" w:hAnsiTheme="minorEastAsia" w:eastAsiaTheme="minorEastAsia"/>
          <w:sz w:val="28"/>
          <w:szCs w:val="28"/>
          <w:lang w:eastAsia="zh-CN"/>
        </w:rPr>
        <w:t>其他</w:t>
      </w:r>
      <w:r>
        <w:rPr>
          <w:rFonts w:hint="eastAsia" w:asciiTheme="minorEastAsia" w:hAnsiTheme="minorEastAsia" w:eastAsiaTheme="minorEastAsia"/>
          <w:sz w:val="28"/>
          <w:szCs w:val="28"/>
        </w:rPr>
        <w:t>方</w:t>
      </w:r>
      <w:r>
        <w:rPr>
          <w:rFonts w:asciiTheme="minorEastAsia" w:hAnsiTheme="minorEastAsia" w:eastAsiaTheme="minorEastAsia"/>
          <w:sz w:val="28"/>
          <w:szCs w:val="28"/>
        </w:rPr>
        <w:t>。</w:t>
      </w:r>
      <w:r>
        <w:rPr>
          <w:rFonts w:hint="eastAsia" w:asciiTheme="minorEastAsia" w:hAnsiTheme="minorEastAsia" w:eastAsiaTheme="minorEastAsia"/>
          <w:sz w:val="28"/>
          <w:szCs w:val="28"/>
          <w:lang w:eastAsia="zh-CN"/>
        </w:rPr>
        <w:t>任一方</w:t>
      </w:r>
      <w:r>
        <w:rPr>
          <w:rFonts w:asciiTheme="minorEastAsia" w:hAnsiTheme="minorEastAsia" w:eastAsiaTheme="minorEastAsia"/>
          <w:sz w:val="28"/>
          <w:szCs w:val="28"/>
        </w:rPr>
        <w:t>未</w:t>
      </w:r>
      <w:r>
        <w:rPr>
          <w:rFonts w:hint="eastAsia" w:asciiTheme="minorEastAsia" w:hAnsiTheme="minorEastAsia" w:eastAsiaTheme="minorEastAsia"/>
          <w:sz w:val="28"/>
          <w:szCs w:val="28"/>
        </w:rPr>
        <w:t>及时</w:t>
      </w:r>
      <w:r>
        <w:rPr>
          <w:rFonts w:asciiTheme="minorEastAsia" w:hAnsiTheme="minorEastAsia" w:eastAsiaTheme="minorEastAsia"/>
          <w:sz w:val="28"/>
          <w:szCs w:val="28"/>
        </w:rPr>
        <w:t>行使其在本合同项下的权利，</w:t>
      </w:r>
      <w:r>
        <w:rPr>
          <w:rFonts w:hint="eastAsia" w:asciiTheme="minorEastAsia" w:hAnsiTheme="minorEastAsia" w:eastAsiaTheme="minorEastAsia"/>
          <w:sz w:val="28"/>
          <w:szCs w:val="28"/>
        </w:rPr>
        <w:t>不应被视为对上述任何权利的放弃或对今后任何上述权利的放弃。</w:t>
      </w:r>
    </w:p>
    <w:p>
      <w:pPr>
        <w:keepNext w:val="0"/>
        <w:keepLines w:val="0"/>
        <w:pageBreakBefore w:val="0"/>
        <w:kinsoku/>
        <w:wordWrap/>
        <w:overflowPunct/>
        <w:topLinePunct w:val="0"/>
        <w:autoSpaceDE/>
        <w:autoSpaceDN/>
        <w:bidi w:val="0"/>
        <w:spacing w:line="240" w:lineRule="auto"/>
        <w:ind w:firstLine="567"/>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eastAsia="zh-CN"/>
        </w:rPr>
        <w:t>14.</w:t>
      </w:r>
      <w:r>
        <w:rPr>
          <w:rFonts w:hint="eastAsia" w:asciiTheme="minorEastAsia" w:hAnsiTheme="minorEastAsia" w:eastAsiaTheme="minorEastAsia"/>
          <w:sz w:val="28"/>
          <w:szCs w:val="28"/>
          <w:lang w:val="en-US" w:eastAsia="zh-CN"/>
        </w:rPr>
        <w:t>6</w:t>
      </w:r>
      <w:r>
        <w:rPr>
          <w:rFonts w:asciiTheme="minorEastAsia" w:hAnsiTheme="minorEastAsia" w:eastAsiaTheme="minorEastAsia"/>
          <w:sz w:val="28"/>
          <w:szCs w:val="28"/>
        </w:rPr>
        <w:t>乙方与</w:t>
      </w:r>
      <w:r>
        <w:rPr>
          <w:rFonts w:hint="eastAsia" w:asciiTheme="minorEastAsia" w:hAnsiTheme="minorEastAsia" w:eastAsiaTheme="minorEastAsia"/>
          <w:sz w:val="28"/>
          <w:szCs w:val="28"/>
          <w:lang w:val="en-US" w:eastAsia="zh-CN"/>
        </w:rPr>
        <w:t>丁</w:t>
      </w:r>
      <w:r>
        <w:rPr>
          <w:rFonts w:asciiTheme="minorEastAsia" w:hAnsiTheme="minorEastAsia" w:eastAsiaTheme="minorEastAsia"/>
          <w:sz w:val="28"/>
          <w:szCs w:val="28"/>
        </w:rPr>
        <w:t>方已签订的《购售电合同》《并网调度协议》</w:t>
      </w:r>
      <w:r>
        <w:rPr>
          <w:rFonts w:hint="eastAsia" w:asciiTheme="minorEastAsia" w:hAnsiTheme="minorEastAsia" w:eastAsiaTheme="minorEastAsia"/>
          <w:sz w:val="28"/>
          <w:szCs w:val="28"/>
          <w:lang w:eastAsia="zh-CN"/>
        </w:rPr>
        <w:t>，甲方所零售服务的</w:t>
      </w:r>
      <w:r>
        <w:rPr>
          <w:rFonts w:hint="eastAsia" w:asciiTheme="minorEastAsia" w:hAnsiTheme="minorEastAsia" w:eastAsiaTheme="minorEastAsia"/>
          <w:sz w:val="28"/>
          <w:szCs w:val="28"/>
          <w:lang w:val="en-US" w:eastAsia="zh-CN"/>
        </w:rPr>
        <w:t>电力用户</w:t>
      </w:r>
      <w:r>
        <w:rPr>
          <w:rFonts w:asciiTheme="minorEastAsia" w:hAnsiTheme="minorEastAsia" w:eastAsiaTheme="minorEastAsia"/>
          <w:sz w:val="28"/>
          <w:szCs w:val="28"/>
        </w:rPr>
        <w:t>与</w:t>
      </w:r>
      <w:r>
        <w:rPr>
          <w:rFonts w:hint="eastAsia" w:asciiTheme="minorEastAsia" w:hAnsiTheme="minorEastAsia" w:eastAsiaTheme="minorEastAsia"/>
          <w:sz w:val="28"/>
          <w:szCs w:val="28"/>
          <w:lang w:eastAsia="zh-CN"/>
        </w:rPr>
        <w:t>所属电网</w:t>
      </w:r>
      <w:r>
        <w:rPr>
          <w:rFonts w:asciiTheme="minorEastAsia" w:hAnsiTheme="minorEastAsia" w:eastAsiaTheme="minorEastAsia"/>
          <w:sz w:val="28"/>
          <w:szCs w:val="28"/>
        </w:rPr>
        <w:t>已签订的《供用电合同》</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丙方与</w:t>
      </w:r>
      <w:r>
        <w:rPr>
          <w:rFonts w:hint="eastAsia" w:asciiTheme="minorEastAsia" w:hAnsiTheme="minorEastAsia" w:eastAsiaTheme="minorEastAsia"/>
          <w:sz w:val="28"/>
          <w:szCs w:val="28"/>
          <w:lang w:val="en-US" w:eastAsia="zh-CN"/>
        </w:rPr>
        <w:t>丁</w:t>
      </w:r>
      <w:r>
        <w:rPr>
          <w:rFonts w:hint="eastAsia" w:asciiTheme="minorEastAsia" w:hAnsiTheme="minorEastAsia" w:eastAsiaTheme="minorEastAsia"/>
          <w:sz w:val="28"/>
          <w:szCs w:val="28"/>
        </w:rPr>
        <w:t>方已签订的《趸购电合同》</w:t>
      </w:r>
      <w:r>
        <w:rPr>
          <w:rFonts w:asciiTheme="minorEastAsia" w:hAnsiTheme="minorEastAsia" w:eastAsiaTheme="minorEastAsia"/>
          <w:sz w:val="28"/>
          <w:szCs w:val="28"/>
        </w:rPr>
        <w:t>继续有效，互为补充；当《购售电合同》《并网调度协议》《供用电合同》</w:t>
      </w:r>
      <w:r>
        <w:rPr>
          <w:rFonts w:hint="eastAsia" w:asciiTheme="minorEastAsia" w:hAnsiTheme="minorEastAsia" w:eastAsiaTheme="minorEastAsia"/>
          <w:sz w:val="28"/>
          <w:szCs w:val="28"/>
        </w:rPr>
        <w:t>《趸购电合同》</w:t>
      </w:r>
      <w:r>
        <w:rPr>
          <w:rFonts w:asciiTheme="minorEastAsia" w:hAnsiTheme="minorEastAsia" w:eastAsiaTheme="minorEastAsia"/>
          <w:sz w:val="28"/>
          <w:szCs w:val="28"/>
        </w:rPr>
        <w:t>约定的内容与本合同不一致时，应按协商一致的原则，经合同签订方协商确定后执行，协商不成的按程序报</w:t>
      </w:r>
      <w:r>
        <w:rPr>
          <w:rFonts w:hint="eastAsia" w:asciiTheme="minorEastAsia" w:hAnsiTheme="minorEastAsia" w:eastAsiaTheme="minorEastAsia"/>
          <w:sz w:val="28"/>
          <w:szCs w:val="28"/>
          <w:lang w:eastAsia="zh-CN"/>
        </w:rPr>
        <w:t>政府主管部门</w:t>
      </w:r>
      <w:r>
        <w:rPr>
          <w:rFonts w:asciiTheme="minorEastAsia" w:hAnsiTheme="minorEastAsia" w:eastAsiaTheme="minorEastAsia"/>
          <w:sz w:val="28"/>
          <w:szCs w:val="28"/>
        </w:rPr>
        <w:t>、</w:t>
      </w:r>
      <w:r>
        <w:rPr>
          <w:rFonts w:hint="eastAsia" w:asciiTheme="minorEastAsia" w:hAnsiTheme="minorEastAsia" w:eastAsiaTheme="minorEastAsia"/>
          <w:sz w:val="28"/>
          <w:szCs w:val="28"/>
          <w:lang w:eastAsia="zh-CN"/>
        </w:rPr>
        <w:t>能源</w:t>
      </w:r>
      <w:r>
        <w:rPr>
          <w:rFonts w:asciiTheme="minorEastAsia" w:hAnsiTheme="minorEastAsia" w:eastAsiaTheme="minorEastAsia"/>
          <w:sz w:val="28"/>
          <w:szCs w:val="28"/>
        </w:rPr>
        <w:t>监管机构协调确定。</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eastAsia="zh-CN"/>
        </w:rPr>
        <w:t>14.</w:t>
      </w:r>
      <w:r>
        <w:rPr>
          <w:rFonts w:hint="eastAsia" w:asciiTheme="minorEastAsia" w:hAnsiTheme="minorEastAsia" w:eastAsiaTheme="minorEastAsia"/>
          <w:sz w:val="28"/>
          <w:szCs w:val="28"/>
          <w:lang w:val="en-US" w:eastAsia="zh-CN"/>
        </w:rPr>
        <w:t>7</w:t>
      </w:r>
      <w:r>
        <w:rPr>
          <w:rFonts w:asciiTheme="minorEastAsia" w:hAnsiTheme="minorEastAsia" w:eastAsiaTheme="minorEastAsia"/>
          <w:sz w:val="28"/>
          <w:szCs w:val="28"/>
        </w:rPr>
        <w:t>本合同中有关解除、保密</w:t>
      </w:r>
      <w:r>
        <w:rPr>
          <w:rFonts w:hint="eastAsia" w:asciiTheme="minorEastAsia" w:hAnsiTheme="minorEastAsia" w:eastAsiaTheme="minorEastAsia"/>
          <w:sz w:val="28"/>
          <w:szCs w:val="28"/>
          <w:lang w:eastAsia="zh-CN"/>
        </w:rPr>
        <w:t>和违约赔偿</w:t>
      </w:r>
      <w:r>
        <w:rPr>
          <w:rFonts w:asciiTheme="minorEastAsia" w:hAnsiTheme="minorEastAsia" w:eastAsiaTheme="minorEastAsia"/>
          <w:sz w:val="28"/>
          <w:szCs w:val="28"/>
        </w:rPr>
        <w:t>条款在本合同解除后仍然有效。</w:t>
      </w:r>
    </w:p>
    <w:p>
      <w:pPr>
        <w:keepNext w:val="0"/>
        <w:keepLines w:val="0"/>
        <w:pageBreakBefore w:val="0"/>
        <w:kinsoku/>
        <w:wordWrap/>
        <w:overflowPunct/>
        <w:topLinePunct w:val="0"/>
        <w:autoSpaceDE/>
        <w:autoSpaceDN/>
        <w:bidi w:val="0"/>
        <w:spacing w:line="240" w:lineRule="auto"/>
        <w:textAlignment w:val="auto"/>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eastAsia="zh-CN"/>
        </w:rPr>
        <w:t>14.</w:t>
      </w:r>
      <w:r>
        <w:rPr>
          <w:rFonts w:hint="eastAsia" w:asciiTheme="minorEastAsia" w:hAnsiTheme="minorEastAsia" w:eastAsiaTheme="minorEastAsia"/>
          <w:sz w:val="28"/>
          <w:szCs w:val="28"/>
          <w:lang w:val="en-US" w:eastAsia="zh-CN"/>
        </w:rPr>
        <w:t>8</w:t>
      </w:r>
      <w:r>
        <w:rPr>
          <w:rFonts w:asciiTheme="minorEastAsia" w:hAnsiTheme="minorEastAsia" w:eastAsiaTheme="minorEastAsia"/>
          <w:sz w:val="28"/>
          <w:szCs w:val="28"/>
        </w:rPr>
        <w:t>本合同未尽事宜，由</w:t>
      </w:r>
      <w:r>
        <w:rPr>
          <w:rFonts w:hint="eastAsia" w:asciiTheme="minorEastAsia" w:hAnsiTheme="minorEastAsia" w:eastAsiaTheme="minorEastAsia"/>
          <w:sz w:val="28"/>
          <w:szCs w:val="28"/>
          <w:lang w:val="en-US" w:eastAsia="zh-CN"/>
        </w:rPr>
        <w:t>各</w:t>
      </w:r>
      <w:r>
        <w:rPr>
          <w:rFonts w:hint="eastAsia" w:asciiTheme="minorEastAsia" w:hAnsiTheme="minorEastAsia" w:eastAsiaTheme="minorEastAsia"/>
          <w:sz w:val="28"/>
          <w:szCs w:val="28"/>
        </w:rPr>
        <w:t>方按照</w:t>
      </w:r>
      <w:r>
        <w:rPr>
          <w:rFonts w:hint="eastAsia" w:asciiTheme="minorEastAsia" w:hAnsiTheme="minorEastAsia" w:eastAsiaTheme="minorEastAsia"/>
          <w:sz w:val="28"/>
          <w:szCs w:val="28"/>
          <w:lang w:eastAsia="zh-CN"/>
        </w:rPr>
        <w:t>交易规则</w:t>
      </w:r>
      <w:r>
        <w:rPr>
          <w:rFonts w:hint="eastAsia" w:asciiTheme="minorEastAsia" w:hAnsiTheme="minorEastAsia" w:eastAsiaTheme="minorEastAsia"/>
          <w:sz w:val="28"/>
          <w:szCs w:val="28"/>
        </w:rPr>
        <w:t>另行协商并签订补充协议，补充协议与本合同具有同等法律效力。</w:t>
      </w:r>
    </w:p>
    <w:bookmarkEnd w:id="167"/>
    <w:p>
      <w:pPr>
        <w:rPr>
          <w:rFonts w:hint="eastAsia" w:asciiTheme="minorEastAsia" w:hAnsiTheme="minorEastAsia" w:eastAsiaTheme="minorEastAsia"/>
          <w:sz w:val="28"/>
          <w:szCs w:val="28"/>
          <w:lang w:eastAsia="zh-CN"/>
        </w:rPr>
      </w:pPr>
    </w:p>
    <w:p>
      <w:pPr>
        <w:rPr>
          <w:rFonts w:hint="eastAsia" w:asciiTheme="minorEastAsia" w:hAnsiTheme="minorEastAsia" w:eastAsiaTheme="minorEastAsia"/>
          <w:sz w:val="28"/>
          <w:szCs w:val="28"/>
          <w:lang w:eastAsia="zh-CN"/>
        </w:rPr>
      </w:pPr>
    </w:p>
    <w:p>
      <w:pPr>
        <w:rPr>
          <w:rFonts w:hint="eastAsia" w:asciiTheme="minorEastAsia" w:hAnsiTheme="minorEastAsia" w:eastAsiaTheme="minorEastAsia"/>
          <w:sz w:val="28"/>
          <w:szCs w:val="28"/>
          <w:lang w:eastAsia="zh-CN"/>
        </w:rPr>
      </w:pPr>
    </w:p>
    <w:p>
      <w:pPr>
        <w:rPr>
          <w:rFonts w:hint="eastAsia" w:asciiTheme="minorEastAsia" w:hAnsiTheme="minorEastAsia" w:eastAsiaTheme="minorEastAsia"/>
          <w:sz w:val="28"/>
          <w:szCs w:val="28"/>
          <w:lang w:eastAsia="zh-CN"/>
        </w:rPr>
      </w:pPr>
    </w:p>
    <w:p>
      <w:pPr>
        <w:pStyle w:val="2"/>
        <w:rPr>
          <w:rFonts w:hint="eastAsia" w:asciiTheme="minorEastAsia" w:hAnsiTheme="minorEastAsia" w:eastAsiaTheme="minorEastAsia"/>
          <w:sz w:val="28"/>
          <w:szCs w:val="28"/>
          <w:lang w:eastAsia="zh-CN"/>
        </w:rPr>
      </w:pPr>
    </w:p>
    <w:p>
      <w:pPr>
        <w:pStyle w:val="2"/>
        <w:rPr>
          <w:rFonts w:hint="eastAsia" w:asciiTheme="minorEastAsia" w:hAnsiTheme="minorEastAsia" w:eastAsiaTheme="minorEastAsia"/>
          <w:sz w:val="28"/>
          <w:szCs w:val="28"/>
          <w:lang w:eastAsia="zh-CN"/>
        </w:rPr>
      </w:pPr>
    </w:p>
    <w:p>
      <w:pPr>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此页无正文</w:t>
      </w:r>
      <w:r>
        <w:rPr>
          <w:rFonts w:hint="eastAsia" w:asciiTheme="minorEastAsia" w:hAnsiTheme="minorEastAsia" w:eastAsiaTheme="minorEastAsia"/>
          <w:sz w:val="28"/>
          <w:szCs w:val="28"/>
          <w:lang w:eastAsia="zh-CN"/>
        </w:rPr>
        <w:t>）</w:t>
      </w:r>
    </w:p>
    <w:p>
      <w:pPr>
        <w:rPr>
          <w:rFonts w:asciiTheme="minorEastAsia" w:hAnsiTheme="minorEastAsia" w:eastAsiaTheme="minorEastAsia"/>
          <w:sz w:val="28"/>
          <w:szCs w:val="28"/>
        </w:rPr>
      </w:pPr>
    </w:p>
    <w:p>
      <w:pPr>
        <w:rPr>
          <w:rFonts w:asciiTheme="minorEastAsia" w:hAnsiTheme="minorEastAsia" w:eastAsiaTheme="minorEastAsia"/>
          <w:sz w:val="28"/>
          <w:szCs w:val="28"/>
          <w:u w:val="single"/>
        </w:rPr>
      </w:pPr>
      <w:r>
        <w:rPr>
          <w:rFonts w:asciiTheme="minorEastAsia" w:hAnsiTheme="minorEastAsia" w:eastAsiaTheme="minorEastAsia"/>
          <w:sz w:val="28"/>
          <w:szCs w:val="28"/>
        </w:rPr>
        <w:t>甲方：</w:t>
      </w:r>
      <w:r>
        <w:rPr>
          <w:rFonts w:hint="eastAsia" w:asciiTheme="minorEastAsia" w:hAnsiTheme="minorEastAsia" w:eastAsiaTheme="minorEastAsia"/>
          <w:sz w:val="28"/>
          <w:szCs w:val="28"/>
          <w:u w:val="single"/>
        </w:rPr>
        <w:t xml:space="preserve">                                   </w:t>
      </w:r>
    </w:p>
    <w:p>
      <w:pPr>
        <w:rPr>
          <w:rFonts w:asciiTheme="minorEastAsia" w:hAnsiTheme="minorEastAsia" w:eastAsiaTheme="minorEastAsia"/>
          <w:sz w:val="28"/>
          <w:szCs w:val="28"/>
        </w:rPr>
      </w:pPr>
      <w:r>
        <w:rPr>
          <w:rFonts w:hint="eastAsia" w:asciiTheme="minorEastAsia" w:hAnsiTheme="minorEastAsia" w:eastAsiaTheme="minorEastAsia"/>
          <w:sz w:val="28"/>
          <w:szCs w:val="28"/>
        </w:rPr>
        <w:t>盖章日期：</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年</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月</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日</w:t>
      </w:r>
    </w:p>
    <w:p>
      <w:pPr>
        <w:rPr>
          <w:rFonts w:asciiTheme="minorEastAsia" w:hAnsiTheme="minorEastAsia" w:eastAsiaTheme="minorEastAsia"/>
          <w:sz w:val="28"/>
          <w:szCs w:val="28"/>
        </w:rPr>
      </w:pPr>
    </w:p>
    <w:p>
      <w:pPr>
        <w:rPr>
          <w:rFonts w:asciiTheme="minorEastAsia" w:hAnsiTheme="minorEastAsia" w:eastAsiaTheme="minorEastAsia"/>
          <w:sz w:val="28"/>
          <w:szCs w:val="28"/>
        </w:rPr>
      </w:pPr>
    </w:p>
    <w:p>
      <w:pPr>
        <w:rPr>
          <w:rFonts w:asciiTheme="minorEastAsia" w:hAnsiTheme="minorEastAsia" w:eastAsiaTheme="minorEastAsia"/>
          <w:sz w:val="28"/>
          <w:szCs w:val="28"/>
          <w:u w:val="single"/>
        </w:rPr>
      </w:pPr>
      <w:r>
        <w:rPr>
          <w:rFonts w:hint="eastAsia" w:asciiTheme="minorEastAsia" w:hAnsiTheme="minorEastAsia" w:eastAsiaTheme="minorEastAsia"/>
          <w:sz w:val="28"/>
          <w:szCs w:val="28"/>
        </w:rPr>
        <w:t>乙</w:t>
      </w:r>
      <w:r>
        <w:rPr>
          <w:rFonts w:asciiTheme="minorEastAsia" w:hAnsiTheme="minorEastAsia" w:eastAsiaTheme="minorEastAsia"/>
          <w:sz w:val="28"/>
          <w:szCs w:val="28"/>
        </w:rPr>
        <w:t>方：</w:t>
      </w:r>
      <w:r>
        <w:rPr>
          <w:rFonts w:hint="eastAsia" w:asciiTheme="minorEastAsia" w:hAnsiTheme="minorEastAsia" w:eastAsiaTheme="minorEastAsia"/>
          <w:sz w:val="28"/>
          <w:szCs w:val="28"/>
          <w:u w:val="single"/>
        </w:rPr>
        <w:t xml:space="preserve">                                   </w:t>
      </w:r>
    </w:p>
    <w:p>
      <w:pPr>
        <w:rPr>
          <w:rFonts w:asciiTheme="minorEastAsia" w:hAnsiTheme="minorEastAsia" w:eastAsiaTheme="minorEastAsia"/>
          <w:sz w:val="28"/>
          <w:szCs w:val="28"/>
        </w:rPr>
      </w:pPr>
      <w:r>
        <w:rPr>
          <w:rFonts w:hint="eastAsia" w:asciiTheme="minorEastAsia" w:hAnsiTheme="minorEastAsia" w:eastAsiaTheme="minorEastAsia"/>
          <w:sz w:val="28"/>
          <w:szCs w:val="28"/>
        </w:rPr>
        <w:t>盖章日期：</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年</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月</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日</w:t>
      </w:r>
    </w:p>
    <w:p>
      <w:pPr>
        <w:rPr>
          <w:rFonts w:asciiTheme="minorEastAsia" w:hAnsiTheme="minorEastAsia" w:eastAsiaTheme="minorEastAsia"/>
          <w:sz w:val="28"/>
          <w:szCs w:val="28"/>
        </w:rPr>
      </w:pPr>
    </w:p>
    <w:p>
      <w:pPr>
        <w:rPr>
          <w:rFonts w:asciiTheme="minorEastAsia" w:hAnsiTheme="minorEastAsia" w:eastAsiaTheme="minorEastAsia"/>
          <w:sz w:val="28"/>
          <w:szCs w:val="28"/>
        </w:rPr>
      </w:pPr>
    </w:p>
    <w:p>
      <w:pPr>
        <w:rPr>
          <w:rFonts w:asciiTheme="minorEastAsia" w:hAnsiTheme="minorEastAsia" w:eastAsiaTheme="minorEastAsia"/>
          <w:sz w:val="28"/>
          <w:szCs w:val="28"/>
          <w:u w:val="single"/>
        </w:rPr>
      </w:pPr>
      <w:r>
        <w:rPr>
          <w:rFonts w:hint="eastAsia" w:asciiTheme="minorEastAsia" w:hAnsiTheme="minorEastAsia" w:eastAsiaTheme="minorEastAsia"/>
          <w:sz w:val="28"/>
          <w:szCs w:val="28"/>
        </w:rPr>
        <w:t>丙</w:t>
      </w:r>
      <w:r>
        <w:rPr>
          <w:rFonts w:asciiTheme="minorEastAsia" w:hAnsiTheme="minorEastAsia" w:eastAsiaTheme="minorEastAsia"/>
          <w:sz w:val="28"/>
          <w:szCs w:val="28"/>
        </w:rPr>
        <w:t>方：</w:t>
      </w:r>
      <w:r>
        <w:rPr>
          <w:rFonts w:hint="eastAsia" w:asciiTheme="minorEastAsia" w:hAnsiTheme="minorEastAsia" w:eastAsiaTheme="minorEastAsia"/>
          <w:sz w:val="28"/>
          <w:szCs w:val="28"/>
          <w:u w:val="single"/>
        </w:rPr>
        <w:t xml:space="preserve">                                   </w:t>
      </w:r>
    </w:p>
    <w:p>
      <w:pPr>
        <w:rPr>
          <w:rFonts w:asciiTheme="minorEastAsia" w:hAnsiTheme="minorEastAsia" w:eastAsiaTheme="minorEastAsia"/>
          <w:sz w:val="28"/>
          <w:szCs w:val="28"/>
        </w:rPr>
      </w:pPr>
      <w:r>
        <w:rPr>
          <w:rFonts w:hint="eastAsia" w:asciiTheme="minorEastAsia" w:hAnsiTheme="minorEastAsia" w:eastAsiaTheme="minorEastAsia"/>
          <w:sz w:val="28"/>
          <w:szCs w:val="28"/>
        </w:rPr>
        <w:t>盖章日期：</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年</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月</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日</w:t>
      </w:r>
    </w:p>
    <w:p>
      <w:pPr>
        <w:rPr>
          <w:rFonts w:asciiTheme="minorEastAsia" w:hAnsiTheme="minorEastAsia" w:eastAsiaTheme="minorEastAsia"/>
          <w:sz w:val="28"/>
          <w:szCs w:val="28"/>
        </w:rPr>
      </w:pPr>
    </w:p>
    <w:p>
      <w:pPr>
        <w:rPr>
          <w:rFonts w:asciiTheme="minorEastAsia" w:hAnsiTheme="minorEastAsia" w:eastAsiaTheme="minorEastAsia"/>
          <w:sz w:val="28"/>
          <w:szCs w:val="28"/>
          <w:u w:val="single"/>
        </w:rPr>
      </w:pPr>
      <w:r>
        <w:rPr>
          <w:rFonts w:hint="eastAsia" w:asciiTheme="minorEastAsia" w:hAnsiTheme="minorEastAsia" w:eastAsiaTheme="minorEastAsia"/>
          <w:sz w:val="28"/>
          <w:szCs w:val="28"/>
        </w:rPr>
        <w:t>丁</w:t>
      </w:r>
      <w:r>
        <w:rPr>
          <w:rFonts w:asciiTheme="minorEastAsia" w:hAnsiTheme="minorEastAsia" w:eastAsiaTheme="minorEastAsia"/>
          <w:sz w:val="28"/>
          <w:szCs w:val="28"/>
        </w:rPr>
        <w:t>方：</w:t>
      </w:r>
      <w:r>
        <w:rPr>
          <w:rFonts w:asciiTheme="minorEastAsia" w:hAnsiTheme="minorEastAsia" w:eastAsiaTheme="minorEastAsia"/>
          <w:sz w:val="28"/>
          <w:szCs w:val="28"/>
          <w:u w:val="single"/>
        </w:rPr>
        <w:t xml:space="preserve">                                   </w:t>
      </w:r>
    </w:p>
    <w:p>
      <w:pPr>
        <w:rPr>
          <w:rFonts w:asciiTheme="minorEastAsia" w:hAnsiTheme="minorEastAsia" w:eastAsiaTheme="minorEastAsia"/>
          <w:sz w:val="28"/>
          <w:szCs w:val="28"/>
        </w:rPr>
      </w:pPr>
      <w:r>
        <w:rPr>
          <w:rFonts w:hint="eastAsia" w:asciiTheme="minorEastAsia" w:hAnsiTheme="minorEastAsia" w:eastAsiaTheme="minorEastAsia"/>
          <w:sz w:val="28"/>
          <w:szCs w:val="28"/>
        </w:rPr>
        <w:t>盖章日期：</w:t>
      </w:r>
      <w:r>
        <w:rPr>
          <w:rFonts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年</w:t>
      </w:r>
      <w:r>
        <w:rPr>
          <w:rFonts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月</w:t>
      </w:r>
      <w:r>
        <w:rPr>
          <w:rFonts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日</w:t>
      </w:r>
    </w:p>
    <w:p>
      <w:pPr>
        <w:rPr>
          <w:rFonts w:asciiTheme="minorEastAsia" w:hAnsiTheme="minorEastAsia" w:eastAsiaTheme="minorEastAsia"/>
          <w:sz w:val="28"/>
          <w:szCs w:val="28"/>
        </w:rPr>
      </w:pPr>
    </w:p>
    <w:p>
      <w:pPr>
        <w:rPr>
          <w:rFonts w:asciiTheme="minorEastAsia" w:hAnsiTheme="minorEastAsia" w:eastAsiaTheme="minorEastAsia"/>
          <w:sz w:val="28"/>
          <w:szCs w:val="28"/>
        </w:rPr>
      </w:pPr>
    </w:p>
    <w:p>
      <w:pPr>
        <w:widowControl w:val="0"/>
        <w:jc w:val="both"/>
        <w:rPr>
          <w:rFonts w:hint="eastAsia" w:asciiTheme="minorEastAsia" w:hAnsiTheme="minorEastAsia" w:eastAsiaTheme="minorEastAsia"/>
          <w:sz w:val="28"/>
          <w:szCs w:val="28"/>
          <w:u w:val="single"/>
        </w:rPr>
        <w:sectPr>
          <w:footerReference r:id="rId7" w:type="first"/>
          <w:footerReference r:id="rId6" w:type="default"/>
          <w:endnotePr>
            <w:numFmt w:val="decimal"/>
          </w:endnotePr>
          <w:pgSz w:w="11906" w:h="16838"/>
          <w:pgMar w:top="1247" w:right="1133" w:bottom="1871" w:left="1418" w:header="851" w:footer="992" w:gutter="0"/>
          <w:pgNumType w:start="1"/>
          <w:cols w:space="720" w:num="1"/>
          <w:docGrid w:type="lines" w:linePitch="312" w:charSpace="0"/>
        </w:sectPr>
      </w:pPr>
      <w:r>
        <w:rPr>
          <w:rFonts w:hint="eastAsia" w:asciiTheme="minorEastAsia" w:hAnsiTheme="minorEastAsia" w:eastAsiaTheme="minorEastAsia"/>
          <w:sz w:val="28"/>
          <w:szCs w:val="28"/>
        </w:rPr>
        <w:t>签订地点：</w:t>
      </w:r>
      <w:r>
        <w:rPr>
          <w:rFonts w:hint="eastAsia" w:asciiTheme="minorEastAsia" w:hAnsiTheme="minorEastAsia" w:eastAsiaTheme="minorEastAsia"/>
          <w:sz w:val="28"/>
          <w:szCs w:val="28"/>
          <w:u w:val="single"/>
        </w:rPr>
        <w:t xml:space="preserve">   南宁市民主路7号                 </w:t>
      </w:r>
    </w:p>
    <w:p>
      <w:pPr>
        <w:pStyle w:val="1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textAlignment w:val="auto"/>
        <w:rPr>
          <w:b/>
          <w:bCs/>
          <w:color w:val="000000"/>
          <w:sz w:val="24"/>
          <w:szCs w:val="24"/>
        </w:rPr>
      </w:pPr>
      <w:r>
        <w:rPr>
          <w:rFonts w:hint="eastAsia" w:asciiTheme="minorEastAsia" w:hAnsiTheme="minorEastAsia" w:eastAsiaTheme="minorEastAsia"/>
          <w:b/>
          <w:bCs/>
          <w:sz w:val="28"/>
          <w:szCs w:val="28"/>
          <w:lang w:val="en-US" w:eastAsia="zh-CN"/>
        </w:rPr>
        <w:t>附录</w:t>
      </w:r>
      <w:r>
        <w:rPr>
          <w:b/>
          <w:bCs/>
          <w:color w:val="000000"/>
          <w:sz w:val="24"/>
          <w:szCs w:val="24"/>
        </w:rPr>
        <w:t>：交易</w:t>
      </w:r>
      <w:r>
        <w:rPr>
          <w:rFonts w:hint="eastAsia"/>
          <w:b/>
          <w:bCs/>
          <w:color w:val="000000"/>
          <w:sz w:val="24"/>
          <w:szCs w:val="24"/>
          <w:lang w:val="en-US" w:eastAsia="zh-CN"/>
        </w:rPr>
        <w:t>电量、电价</w:t>
      </w:r>
      <w:r>
        <w:rPr>
          <w:b/>
          <w:bCs/>
          <w:color w:val="000000"/>
          <w:sz w:val="24"/>
          <w:szCs w:val="24"/>
        </w:rPr>
        <w:t>明细</w:t>
      </w:r>
      <w:bookmarkStart w:id="168" w:name="_GoBack"/>
      <w:bookmarkEnd w:id="168"/>
    </w:p>
    <w:p>
      <w:pPr>
        <w:keepNext w:val="0"/>
        <w:keepLines w:val="0"/>
        <w:pageBreakBefore w:val="0"/>
        <w:widowControl/>
        <w:kinsoku/>
        <w:wordWrap/>
        <w:overflowPunct/>
        <w:topLinePunct w:val="0"/>
        <w:autoSpaceDE/>
        <w:autoSpaceDN/>
        <w:bidi w:val="0"/>
        <w:adjustRightInd/>
        <w:snapToGrid/>
        <w:spacing w:beforeAutospacing="0" w:afterAutospacing="0"/>
        <w:jc w:val="left"/>
        <w:textAlignment w:val="auto"/>
        <w:rPr>
          <w:rFonts w:hint="eastAsia" w:asciiTheme="minorEastAsia" w:hAnsiTheme="minorEastAsia" w:eastAsiaTheme="minorEastAsia"/>
          <w:b/>
          <w:bCs/>
          <w:sz w:val="24"/>
          <w:szCs w:val="24"/>
          <w:lang w:val="en-US" w:eastAsia="zh-CN"/>
        </w:rPr>
      </w:pPr>
    </w:p>
    <w:p>
      <w:pPr>
        <w:keepNext w:val="0"/>
        <w:keepLines w:val="0"/>
        <w:pageBreakBefore w:val="0"/>
        <w:widowControl/>
        <w:kinsoku/>
        <w:wordWrap/>
        <w:overflowPunct/>
        <w:topLinePunct w:val="0"/>
        <w:autoSpaceDE/>
        <w:autoSpaceDN/>
        <w:bidi w:val="0"/>
        <w:adjustRightInd/>
        <w:snapToGrid/>
        <w:spacing w:before="157" w:beforeLines="50"/>
        <w:jc w:val="left"/>
        <w:textAlignment w:val="auto"/>
        <w:rPr>
          <w:rFonts w:hint="eastAsia" w:asciiTheme="minorEastAsia" w:hAnsiTheme="minorEastAsia" w:eastAsiaTheme="minorEastAsia"/>
          <w:b/>
          <w:bCs/>
          <w:sz w:val="21"/>
          <w:szCs w:val="21"/>
          <w:lang w:val="en-US" w:eastAsia="zh-CN"/>
        </w:rPr>
      </w:pPr>
      <w:r>
        <w:rPr>
          <w:rFonts w:hint="eastAsia" w:asciiTheme="minorEastAsia" w:hAnsiTheme="minorEastAsia" w:eastAsiaTheme="minorEastAsia"/>
          <w:b/>
          <w:bCs/>
          <w:sz w:val="21"/>
          <w:szCs w:val="21"/>
          <w:lang w:val="en-US" w:eastAsia="zh-CN"/>
        </w:rPr>
        <w:t xml:space="preserve">分月交易电量、电价： </w:t>
      </w:r>
    </w:p>
    <w:p>
      <w:pPr>
        <w:keepNext w:val="0"/>
        <w:keepLines w:val="0"/>
        <w:pageBreakBefore w:val="0"/>
        <w:widowControl/>
        <w:kinsoku/>
        <w:wordWrap/>
        <w:overflowPunct/>
        <w:topLinePunct w:val="0"/>
        <w:autoSpaceDE/>
        <w:autoSpaceDN/>
        <w:bidi w:val="0"/>
        <w:adjustRightInd/>
        <w:snapToGrid/>
        <w:ind w:firstLine="0" w:firstLineChars="0"/>
        <w:jc w:val="right"/>
        <w:textAlignment w:val="auto"/>
        <w:rPr>
          <w:rFonts w:hint="eastAsia" w:asciiTheme="minorEastAsia" w:hAnsiTheme="minorEastAsia" w:eastAsiaTheme="minorEastAsia"/>
          <w:b w:val="0"/>
          <w:bCs w:val="0"/>
          <w:sz w:val="21"/>
          <w:szCs w:val="21"/>
          <w:lang w:val="en-US" w:eastAsia="zh-CN"/>
        </w:rPr>
      </w:pPr>
      <w:r>
        <w:rPr>
          <w:rFonts w:hint="eastAsia" w:asciiTheme="minorEastAsia" w:hAnsiTheme="minorEastAsia" w:eastAsiaTheme="minorEastAsia"/>
          <w:b w:val="0"/>
          <w:bCs w:val="0"/>
          <w:sz w:val="15"/>
          <w:szCs w:val="15"/>
          <w:lang w:val="en-US" w:eastAsia="zh-CN"/>
        </w:rPr>
        <w:t>（单位：兆瓦时、元/兆瓦时）</w:t>
      </w:r>
    </w:p>
    <w:tbl>
      <w:tblPr>
        <w:tblStyle w:val="16"/>
        <w:tblpPr w:leftFromText="180" w:rightFromText="180" w:vertAnchor="text" w:horzAnchor="page" w:tblpX="1328" w:tblpY="273"/>
        <w:tblOverlap w:val="never"/>
        <w:tblW w:w="1420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965"/>
        <w:gridCol w:w="1020"/>
        <w:gridCol w:w="1020"/>
        <w:gridCol w:w="1020"/>
        <w:gridCol w:w="1020"/>
        <w:gridCol w:w="1020"/>
        <w:gridCol w:w="1020"/>
        <w:gridCol w:w="1020"/>
        <w:gridCol w:w="1020"/>
        <w:gridCol w:w="1020"/>
        <w:gridCol w:w="1020"/>
        <w:gridCol w:w="1020"/>
        <w:gridCol w:w="10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2" w:hRule="atLeast"/>
        </w:trPr>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cs="宋体"/>
                <w:i w:val="0"/>
                <w:iCs w:val="0"/>
                <w:color w:val="000000"/>
                <w:kern w:val="0"/>
                <w:sz w:val="15"/>
                <w:szCs w:val="15"/>
                <w:u w:val="none"/>
                <w:lang w:val="en-US" w:eastAsia="zh-CN" w:bidi="ar"/>
              </w:rPr>
              <w:t>项目</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2" w:hRule="atLeast"/>
        </w:trPr>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i w:val="0"/>
                <w:iCs w:val="0"/>
                <w:color w:val="000000"/>
                <w:sz w:val="15"/>
                <w:szCs w:val="15"/>
                <w:u w:val="none"/>
                <w:lang w:val="en-US" w:eastAsia="zh-CN"/>
              </w:rPr>
            </w:pPr>
            <w:r>
              <w:rPr>
                <w:rFonts w:hint="eastAsia" w:ascii="宋体" w:hAnsi="宋体" w:eastAsia="宋体" w:cs="宋体"/>
                <w:i w:val="0"/>
                <w:iCs w:val="0"/>
                <w:color w:val="000000"/>
                <w:kern w:val="0"/>
                <w:sz w:val="15"/>
                <w:szCs w:val="15"/>
                <w:u w:val="none"/>
                <w:lang w:val="en-US" w:eastAsia="zh-CN" w:bidi="ar"/>
              </w:rPr>
              <w:t>交易电量</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lang w:val="en-US" w:eastAsia="zh-CN"/>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2" w:hRule="atLeast"/>
        </w:trPr>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cs="宋体"/>
                <w:i w:val="0"/>
                <w:iCs w:val="0"/>
                <w:color w:val="000000"/>
                <w:kern w:val="0"/>
                <w:sz w:val="15"/>
                <w:szCs w:val="15"/>
                <w:u w:val="none"/>
                <w:lang w:val="en-US" w:eastAsia="zh-CN" w:bidi="ar"/>
              </w:rPr>
              <w:t>交易电价</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lang w:val="en-US" w:eastAsia="zh-CN"/>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r>
    </w:tbl>
    <w:p>
      <w:pPr>
        <w:keepNext w:val="0"/>
        <w:keepLines w:val="0"/>
        <w:pageBreakBefore w:val="0"/>
        <w:widowControl/>
        <w:kinsoku/>
        <w:wordWrap/>
        <w:overflowPunct/>
        <w:topLinePunct w:val="0"/>
        <w:autoSpaceDE/>
        <w:autoSpaceDN/>
        <w:bidi w:val="0"/>
        <w:adjustRightInd/>
        <w:snapToGrid/>
        <w:spacing w:beforeAutospacing="0" w:afterAutospacing="0"/>
        <w:jc w:val="left"/>
        <w:textAlignment w:val="auto"/>
        <w:rPr>
          <w:rFonts w:hint="eastAsia" w:asciiTheme="minorEastAsia" w:hAnsiTheme="minorEastAsia" w:eastAsiaTheme="minorEastAsia"/>
          <w:b/>
          <w:bCs/>
          <w:sz w:val="21"/>
          <w:szCs w:val="21"/>
          <w:lang w:val="en-US" w:eastAsia="zh-CN"/>
        </w:rPr>
      </w:pPr>
    </w:p>
    <w:p>
      <w:pPr>
        <w:keepNext w:val="0"/>
        <w:keepLines w:val="0"/>
        <w:pageBreakBefore w:val="0"/>
        <w:widowControl/>
        <w:kinsoku/>
        <w:wordWrap/>
        <w:overflowPunct/>
        <w:topLinePunct w:val="0"/>
        <w:autoSpaceDE/>
        <w:autoSpaceDN/>
        <w:bidi w:val="0"/>
        <w:adjustRightInd/>
        <w:snapToGrid/>
        <w:spacing w:beforeAutospacing="0" w:afterAutospacing="0"/>
        <w:jc w:val="left"/>
        <w:textAlignment w:val="auto"/>
        <w:rPr>
          <w:rFonts w:hint="eastAsia" w:asciiTheme="minorEastAsia" w:hAnsiTheme="minorEastAsia" w:eastAsiaTheme="minorEastAsia"/>
          <w:b/>
          <w:bCs/>
          <w:sz w:val="21"/>
          <w:szCs w:val="21"/>
          <w:lang w:val="en-US" w:eastAsia="zh-CN"/>
        </w:rPr>
      </w:pPr>
    </w:p>
    <w:p>
      <w:pPr>
        <w:keepNext w:val="0"/>
        <w:keepLines w:val="0"/>
        <w:pageBreakBefore w:val="0"/>
        <w:widowControl/>
        <w:kinsoku/>
        <w:wordWrap/>
        <w:overflowPunct/>
        <w:topLinePunct w:val="0"/>
        <w:autoSpaceDE/>
        <w:autoSpaceDN/>
        <w:bidi w:val="0"/>
        <w:adjustRightInd/>
        <w:snapToGrid/>
        <w:spacing w:beforeAutospacing="0" w:afterAutospacing="0"/>
        <w:jc w:val="left"/>
        <w:textAlignment w:val="auto"/>
        <w:rPr>
          <w:rFonts w:hint="eastAsia" w:asciiTheme="minorEastAsia" w:hAnsiTheme="minorEastAsia" w:eastAsiaTheme="minorEastAsia"/>
          <w:b/>
          <w:bCs/>
          <w:sz w:val="21"/>
          <w:szCs w:val="21"/>
          <w:lang w:val="en-US" w:eastAsia="zh-CN"/>
        </w:rPr>
      </w:pPr>
    </w:p>
    <w:p>
      <w:pPr>
        <w:keepNext w:val="0"/>
        <w:keepLines w:val="0"/>
        <w:pageBreakBefore w:val="0"/>
        <w:widowControl/>
        <w:kinsoku/>
        <w:wordWrap/>
        <w:overflowPunct/>
        <w:topLinePunct w:val="0"/>
        <w:autoSpaceDE/>
        <w:autoSpaceDN/>
        <w:bidi w:val="0"/>
        <w:adjustRightInd/>
        <w:snapToGrid/>
        <w:spacing w:beforeAutospacing="0" w:afterAutospacing="0"/>
        <w:jc w:val="left"/>
        <w:textAlignment w:val="auto"/>
        <w:rPr>
          <w:rFonts w:hint="eastAsia" w:asciiTheme="minorEastAsia" w:hAnsiTheme="minorEastAsia" w:eastAsiaTheme="minorEastAsia"/>
          <w:b/>
          <w:bCs/>
          <w:sz w:val="21"/>
          <w:szCs w:val="21"/>
          <w:lang w:val="en-US" w:eastAsia="zh-CN"/>
        </w:rPr>
      </w:pPr>
      <w:r>
        <w:rPr>
          <w:rFonts w:hint="eastAsia" w:asciiTheme="minorEastAsia" w:hAnsiTheme="minorEastAsia" w:eastAsiaTheme="minorEastAsia"/>
          <w:b/>
          <w:bCs/>
          <w:sz w:val="21"/>
          <w:szCs w:val="21"/>
          <w:lang w:val="en-US" w:eastAsia="zh-CN"/>
        </w:rPr>
        <w:t>分时交易电量、电价：</w:t>
      </w:r>
    </w:p>
    <w:p>
      <w:pPr>
        <w:keepNext w:val="0"/>
        <w:keepLines w:val="0"/>
        <w:pageBreakBefore w:val="0"/>
        <w:widowControl/>
        <w:kinsoku/>
        <w:wordWrap/>
        <w:overflowPunct/>
        <w:topLinePunct w:val="0"/>
        <w:autoSpaceDE/>
        <w:autoSpaceDN/>
        <w:bidi w:val="0"/>
        <w:adjustRightInd/>
        <w:snapToGrid/>
        <w:jc w:val="left"/>
        <w:textAlignment w:val="auto"/>
        <w:rPr>
          <w:rFonts w:hint="default" w:asciiTheme="minorEastAsia" w:hAnsiTheme="minorEastAsia" w:eastAsiaTheme="minorEastAsia"/>
          <w:b w:val="0"/>
          <w:bCs w:val="0"/>
          <w:sz w:val="15"/>
          <w:szCs w:val="15"/>
          <w:lang w:val="en-US" w:eastAsia="zh-CN"/>
        </w:rPr>
      </w:pPr>
      <w:r>
        <w:rPr>
          <w:rFonts w:hint="eastAsia" w:asciiTheme="minorEastAsia" w:hAnsiTheme="minorEastAsia" w:eastAsiaTheme="minorEastAsia"/>
          <w:b/>
          <w:bCs/>
          <w:sz w:val="24"/>
          <w:szCs w:val="24"/>
          <w:lang w:val="en-US" w:eastAsia="zh-CN"/>
        </w:rPr>
        <w:t xml:space="preserve">                                                                                                 </w:t>
      </w:r>
      <w:r>
        <w:rPr>
          <w:rFonts w:hint="eastAsia" w:asciiTheme="minorEastAsia" w:hAnsiTheme="minorEastAsia" w:eastAsiaTheme="minorEastAsia"/>
          <w:b w:val="0"/>
          <w:bCs w:val="0"/>
          <w:sz w:val="15"/>
          <w:szCs w:val="15"/>
          <w:lang w:val="en-US" w:eastAsia="zh-CN"/>
        </w:rPr>
        <w:t>（单位：兆瓦时、元/兆瓦时）</w:t>
      </w:r>
    </w:p>
    <w:tbl>
      <w:tblPr>
        <w:tblStyle w:val="16"/>
        <w:tblpPr w:leftFromText="180" w:rightFromText="180" w:vertAnchor="text" w:horzAnchor="page" w:tblpX="553" w:tblpY="317"/>
        <w:tblOverlap w:val="never"/>
        <w:tblW w:w="1613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82"/>
        <w:gridCol w:w="780"/>
        <w:gridCol w:w="480"/>
        <w:gridCol w:w="589"/>
        <w:gridCol w:w="570"/>
        <w:gridCol w:w="690"/>
        <w:gridCol w:w="615"/>
        <w:gridCol w:w="615"/>
        <w:gridCol w:w="540"/>
        <w:gridCol w:w="600"/>
        <w:gridCol w:w="525"/>
        <w:gridCol w:w="615"/>
        <w:gridCol w:w="585"/>
        <w:gridCol w:w="540"/>
        <w:gridCol w:w="555"/>
        <w:gridCol w:w="600"/>
        <w:gridCol w:w="570"/>
        <w:gridCol w:w="705"/>
        <w:gridCol w:w="623"/>
        <w:gridCol w:w="580"/>
        <w:gridCol w:w="580"/>
        <w:gridCol w:w="580"/>
        <w:gridCol w:w="580"/>
        <w:gridCol w:w="580"/>
        <w:gridCol w:w="580"/>
        <w:gridCol w:w="5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cs="宋体"/>
                <w:i w:val="0"/>
                <w:iCs w:val="0"/>
                <w:color w:val="000000"/>
                <w:kern w:val="0"/>
                <w:sz w:val="15"/>
                <w:szCs w:val="15"/>
                <w:u w:val="none"/>
                <w:lang w:val="en-US" w:eastAsia="zh-CN" w:bidi="ar"/>
              </w:rPr>
              <w:t>日期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cs="宋体"/>
                <w:i w:val="0"/>
                <w:iCs w:val="0"/>
                <w:color w:val="000000"/>
                <w:kern w:val="0"/>
                <w:sz w:val="15"/>
                <w:szCs w:val="15"/>
                <w:u w:val="none"/>
                <w:lang w:val="en-US" w:eastAsia="zh-CN" w:bidi="ar"/>
              </w:rPr>
              <w:t>项目</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0时</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1时</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2时</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5时</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6时</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7时</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9时</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10时</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11时</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12时</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13时</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14时</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15时</w:t>
            </w: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16时</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17时</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18时</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19时</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20时</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21时</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22时</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1282"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0"/>
                <w:szCs w:val="10"/>
                <w:u w:val="none"/>
              </w:rPr>
            </w:pPr>
            <w:r>
              <w:rPr>
                <w:rFonts w:hint="eastAsia" w:ascii="宋体" w:hAnsi="宋体" w:eastAsia="宋体" w:cs="宋体"/>
                <w:i w:val="0"/>
                <w:iCs w:val="0"/>
                <w:color w:val="000000"/>
                <w:kern w:val="0"/>
                <w:sz w:val="18"/>
                <w:szCs w:val="18"/>
                <w:u w:val="none"/>
                <w:lang w:val="en-US" w:eastAsia="zh-CN" w:bidi="ar"/>
              </w:rPr>
              <w:t>XXXX年XX月XX日</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lang w:val="en-US" w:eastAsia="zh-CN"/>
              </w:rPr>
            </w:pPr>
            <w:r>
              <w:rPr>
                <w:rFonts w:hint="eastAsia" w:ascii="宋体" w:hAnsi="宋体" w:cs="宋体"/>
                <w:i w:val="0"/>
                <w:iCs w:val="0"/>
                <w:color w:val="000000"/>
                <w:sz w:val="15"/>
                <w:szCs w:val="15"/>
                <w:u w:val="none"/>
                <w:lang w:val="en-US" w:eastAsia="zh-CN"/>
              </w:rPr>
              <w:t>电量</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1282"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lang w:val="en-US" w:eastAsia="zh-CN"/>
              </w:rPr>
            </w:pPr>
            <w:r>
              <w:rPr>
                <w:rFonts w:hint="eastAsia" w:ascii="宋体" w:hAnsi="宋体" w:cs="宋体"/>
                <w:i w:val="0"/>
                <w:iCs w:val="0"/>
                <w:color w:val="000000"/>
                <w:sz w:val="15"/>
                <w:szCs w:val="15"/>
                <w:u w:val="none"/>
                <w:lang w:val="en-US" w:eastAsia="zh-CN"/>
              </w:rPr>
              <w:t>电价</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0"/>
                <w:szCs w:val="10"/>
                <w:u w:val="none"/>
              </w:rPr>
            </w:pPr>
            <w:r>
              <w:rPr>
                <w:rFonts w:hint="eastAsia"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r>
    </w:tbl>
    <w:p>
      <w:pPr>
        <w:widowControl w:val="0"/>
        <w:jc w:val="both"/>
        <w:rPr>
          <w:rFonts w:hint="eastAsia" w:asciiTheme="minorEastAsia" w:hAnsiTheme="minorEastAsia" w:eastAsiaTheme="minorEastAsia"/>
          <w:sz w:val="28"/>
          <w:szCs w:val="28"/>
          <w:u w:val="single"/>
        </w:rPr>
      </w:pPr>
    </w:p>
    <w:sectPr>
      <w:endnotePr>
        <w:numFmt w:val="decimal"/>
      </w:endnotePr>
      <w:type w:val="continuous"/>
      <w:pgSz w:w="16838" w:h="11906" w:orient="landscape"/>
      <w:pgMar w:top="1418" w:right="1247" w:bottom="1133" w:left="1871"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73728302"/>
    </w:sdtPr>
    <w:sdtContent>
      <w:p>
        <w:pPr>
          <w:pStyle w:val="10"/>
          <w:jc w:val="center"/>
        </w:pPr>
        <w:r>
          <w:fldChar w:fldCharType="begin"/>
        </w:r>
        <w:r>
          <w:instrText xml:space="preserve">PAGE   \* MERGEFORMAT</w:instrText>
        </w:r>
        <w:r>
          <w:fldChar w:fldCharType="separate"/>
        </w:r>
        <w:r>
          <w:rPr>
            <w:lang w:val="zh-CN"/>
          </w:rPr>
          <w:t>2</w:t>
        </w:r>
        <w:r>
          <w:fldChar w:fldCharType="end"/>
        </w:r>
      </w:p>
    </w:sdtContent>
  </w:sdt>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p>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73728302"/>
    </w:sdtPr>
    <w:sdtContent>
      <w:p>
        <w:pPr>
          <w:pStyle w:val="10"/>
          <w:jc w:val="center"/>
        </w:pPr>
        <w:r>
          <w:fldChar w:fldCharType="begin"/>
        </w:r>
        <w:r>
          <w:instrText xml:space="preserve">PAGE   \* MERGEFORMAT</w:instrText>
        </w:r>
        <w:r>
          <w:fldChar w:fldCharType="separate"/>
        </w:r>
        <w:r>
          <w:rPr>
            <w:lang w:val="zh-CN"/>
          </w:rPr>
          <w:t>2</w:t>
        </w:r>
        <w:r>
          <w:fldChar w:fldCharType="end"/>
        </w:r>
      </w:p>
    </w:sdtContent>
  </w:sdt>
  <w:p>
    <w:pPr>
      <w:pStyle w:val="1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endnotePr>
    <w:numFmt w:val="decimal"/>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3545"/>
    <w:rsid w:val="00003725"/>
    <w:rsid w:val="00003D45"/>
    <w:rsid w:val="0000445D"/>
    <w:rsid w:val="00004783"/>
    <w:rsid w:val="000061AD"/>
    <w:rsid w:val="00011644"/>
    <w:rsid w:val="00012E0A"/>
    <w:rsid w:val="00013134"/>
    <w:rsid w:val="00015DBF"/>
    <w:rsid w:val="00021605"/>
    <w:rsid w:val="000242FB"/>
    <w:rsid w:val="00025636"/>
    <w:rsid w:val="00026C10"/>
    <w:rsid w:val="00027995"/>
    <w:rsid w:val="00027C41"/>
    <w:rsid w:val="00030808"/>
    <w:rsid w:val="000324C3"/>
    <w:rsid w:val="00034513"/>
    <w:rsid w:val="00036A84"/>
    <w:rsid w:val="00044257"/>
    <w:rsid w:val="00047F4A"/>
    <w:rsid w:val="00050602"/>
    <w:rsid w:val="000533C9"/>
    <w:rsid w:val="000626F3"/>
    <w:rsid w:val="000648E5"/>
    <w:rsid w:val="000671F6"/>
    <w:rsid w:val="00071A12"/>
    <w:rsid w:val="000737DE"/>
    <w:rsid w:val="00074C1A"/>
    <w:rsid w:val="00077844"/>
    <w:rsid w:val="00080505"/>
    <w:rsid w:val="0008297E"/>
    <w:rsid w:val="00084688"/>
    <w:rsid w:val="00084D34"/>
    <w:rsid w:val="00085369"/>
    <w:rsid w:val="0008560E"/>
    <w:rsid w:val="00086EDC"/>
    <w:rsid w:val="00093EC8"/>
    <w:rsid w:val="00094F22"/>
    <w:rsid w:val="000A0C09"/>
    <w:rsid w:val="000A130B"/>
    <w:rsid w:val="000A1EB1"/>
    <w:rsid w:val="000A2DAC"/>
    <w:rsid w:val="000A78B3"/>
    <w:rsid w:val="000B2C78"/>
    <w:rsid w:val="000B41F7"/>
    <w:rsid w:val="000B6225"/>
    <w:rsid w:val="000B6263"/>
    <w:rsid w:val="000B6C9A"/>
    <w:rsid w:val="000C0BB6"/>
    <w:rsid w:val="000C48CD"/>
    <w:rsid w:val="000C496A"/>
    <w:rsid w:val="000C57CE"/>
    <w:rsid w:val="000D0202"/>
    <w:rsid w:val="000D2FE6"/>
    <w:rsid w:val="000D4DC9"/>
    <w:rsid w:val="000D6A14"/>
    <w:rsid w:val="000E1EBF"/>
    <w:rsid w:val="000E2D1D"/>
    <w:rsid w:val="000E5BE9"/>
    <w:rsid w:val="000F14C1"/>
    <w:rsid w:val="000F28CD"/>
    <w:rsid w:val="000F3402"/>
    <w:rsid w:val="00100E66"/>
    <w:rsid w:val="00104B8E"/>
    <w:rsid w:val="00104F00"/>
    <w:rsid w:val="001102F2"/>
    <w:rsid w:val="001112EE"/>
    <w:rsid w:val="0011320E"/>
    <w:rsid w:val="00121107"/>
    <w:rsid w:val="00121576"/>
    <w:rsid w:val="00123D7D"/>
    <w:rsid w:val="00124D45"/>
    <w:rsid w:val="00126737"/>
    <w:rsid w:val="0013300C"/>
    <w:rsid w:val="0013758B"/>
    <w:rsid w:val="00140D5B"/>
    <w:rsid w:val="00142F6F"/>
    <w:rsid w:val="00142FAF"/>
    <w:rsid w:val="0014310A"/>
    <w:rsid w:val="00145B51"/>
    <w:rsid w:val="001474CD"/>
    <w:rsid w:val="00153842"/>
    <w:rsid w:val="0015673B"/>
    <w:rsid w:val="00161C5F"/>
    <w:rsid w:val="00163D20"/>
    <w:rsid w:val="001649AF"/>
    <w:rsid w:val="00164ECC"/>
    <w:rsid w:val="0016560F"/>
    <w:rsid w:val="001658B0"/>
    <w:rsid w:val="001659CC"/>
    <w:rsid w:val="00165BC6"/>
    <w:rsid w:val="00165D1C"/>
    <w:rsid w:val="001701DF"/>
    <w:rsid w:val="00172FB0"/>
    <w:rsid w:val="00174150"/>
    <w:rsid w:val="00174A27"/>
    <w:rsid w:val="001779D6"/>
    <w:rsid w:val="0018165C"/>
    <w:rsid w:val="0018327D"/>
    <w:rsid w:val="001843FB"/>
    <w:rsid w:val="001879C0"/>
    <w:rsid w:val="00190155"/>
    <w:rsid w:val="001936FC"/>
    <w:rsid w:val="0019788F"/>
    <w:rsid w:val="001A0693"/>
    <w:rsid w:val="001A5274"/>
    <w:rsid w:val="001A723E"/>
    <w:rsid w:val="001B151F"/>
    <w:rsid w:val="001B161E"/>
    <w:rsid w:val="001B1F36"/>
    <w:rsid w:val="001C17A7"/>
    <w:rsid w:val="001C6FA0"/>
    <w:rsid w:val="001C7D3D"/>
    <w:rsid w:val="001D33E5"/>
    <w:rsid w:val="001D5C30"/>
    <w:rsid w:val="001E018C"/>
    <w:rsid w:val="001E4F41"/>
    <w:rsid w:val="001E7193"/>
    <w:rsid w:val="001F07AA"/>
    <w:rsid w:val="001F315B"/>
    <w:rsid w:val="001F5F0A"/>
    <w:rsid w:val="00201FC4"/>
    <w:rsid w:val="002046DC"/>
    <w:rsid w:val="0020584D"/>
    <w:rsid w:val="00210900"/>
    <w:rsid w:val="00213649"/>
    <w:rsid w:val="00216A08"/>
    <w:rsid w:val="00222005"/>
    <w:rsid w:val="00231F33"/>
    <w:rsid w:val="00236228"/>
    <w:rsid w:val="002425BE"/>
    <w:rsid w:val="002434B6"/>
    <w:rsid w:val="00244D20"/>
    <w:rsid w:val="0025303C"/>
    <w:rsid w:val="00253654"/>
    <w:rsid w:val="00257972"/>
    <w:rsid w:val="00257E79"/>
    <w:rsid w:val="00260214"/>
    <w:rsid w:val="00265AA2"/>
    <w:rsid w:val="00266963"/>
    <w:rsid w:val="00270DA3"/>
    <w:rsid w:val="0027151A"/>
    <w:rsid w:val="002715C4"/>
    <w:rsid w:val="00271AB2"/>
    <w:rsid w:val="00272469"/>
    <w:rsid w:val="0027387B"/>
    <w:rsid w:val="002835EB"/>
    <w:rsid w:val="00295E78"/>
    <w:rsid w:val="0029699D"/>
    <w:rsid w:val="002A0B4E"/>
    <w:rsid w:val="002A2FF1"/>
    <w:rsid w:val="002A30E5"/>
    <w:rsid w:val="002A7CF2"/>
    <w:rsid w:val="002B5044"/>
    <w:rsid w:val="002B564C"/>
    <w:rsid w:val="002B5F08"/>
    <w:rsid w:val="002B676C"/>
    <w:rsid w:val="002B72AE"/>
    <w:rsid w:val="002C0A24"/>
    <w:rsid w:val="002D04D3"/>
    <w:rsid w:val="002D29DB"/>
    <w:rsid w:val="002D3E48"/>
    <w:rsid w:val="002D474A"/>
    <w:rsid w:val="002D62A4"/>
    <w:rsid w:val="002E4994"/>
    <w:rsid w:val="002E5B40"/>
    <w:rsid w:val="002E6052"/>
    <w:rsid w:val="002E74BA"/>
    <w:rsid w:val="002E7F7C"/>
    <w:rsid w:val="002F0D06"/>
    <w:rsid w:val="002F371B"/>
    <w:rsid w:val="00301E42"/>
    <w:rsid w:val="00303466"/>
    <w:rsid w:val="00313831"/>
    <w:rsid w:val="0031488E"/>
    <w:rsid w:val="00316434"/>
    <w:rsid w:val="003170A1"/>
    <w:rsid w:val="00321160"/>
    <w:rsid w:val="0032189A"/>
    <w:rsid w:val="00330C83"/>
    <w:rsid w:val="003325C0"/>
    <w:rsid w:val="00333BA4"/>
    <w:rsid w:val="00343066"/>
    <w:rsid w:val="003430C7"/>
    <w:rsid w:val="0034343E"/>
    <w:rsid w:val="00343C81"/>
    <w:rsid w:val="00344528"/>
    <w:rsid w:val="003454B7"/>
    <w:rsid w:val="00347101"/>
    <w:rsid w:val="00347B38"/>
    <w:rsid w:val="00351F82"/>
    <w:rsid w:val="00355DBF"/>
    <w:rsid w:val="0036559C"/>
    <w:rsid w:val="0037202D"/>
    <w:rsid w:val="00372061"/>
    <w:rsid w:val="003744A0"/>
    <w:rsid w:val="00374D0C"/>
    <w:rsid w:val="0037665D"/>
    <w:rsid w:val="003806BD"/>
    <w:rsid w:val="00380E8E"/>
    <w:rsid w:val="003835B6"/>
    <w:rsid w:val="003876F0"/>
    <w:rsid w:val="00390EE8"/>
    <w:rsid w:val="00395565"/>
    <w:rsid w:val="0039632D"/>
    <w:rsid w:val="00396A06"/>
    <w:rsid w:val="003A15E0"/>
    <w:rsid w:val="003A5F24"/>
    <w:rsid w:val="003A711D"/>
    <w:rsid w:val="003B0702"/>
    <w:rsid w:val="003B6422"/>
    <w:rsid w:val="003C3DA1"/>
    <w:rsid w:val="003C711B"/>
    <w:rsid w:val="003D19EB"/>
    <w:rsid w:val="003D64BF"/>
    <w:rsid w:val="003E515F"/>
    <w:rsid w:val="003E57DD"/>
    <w:rsid w:val="003F1F55"/>
    <w:rsid w:val="003F2B26"/>
    <w:rsid w:val="003F4791"/>
    <w:rsid w:val="00402F9E"/>
    <w:rsid w:val="00403493"/>
    <w:rsid w:val="00405CBA"/>
    <w:rsid w:val="004143B1"/>
    <w:rsid w:val="00414FBA"/>
    <w:rsid w:val="0041630B"/>
    <w:rsid w:val="004177A7"/>
    <w:rsid w:val="00421358"/>
    <w:rsid w:val="004218E6"/>
    <w:rsid w:val="00427FCB"/>
    <w:rsid w:val="0043011B"/>
    <w:rsid w:val="004327BA"/>
    <w:rsid w:val="0044144C"/>
    <w:rsid w:val="00444188"/>
    <w:rsid w:val="00450CB4"/>
    <w:rsid w:val="00452F12"/>
    <w:rsid w:val="0045357F"/>
    <w:rsid w:val="00461C34"/>
    <w:rsid w:val="004704AE"/>
    <w:rsid w:val="00471491"/>
    <w:rsid w:val="0047197D"/>
    <w:rsid w:val="00472FBB"/>
    <w:rsid w:val="00476FB2"/>
    <w:rsid w:val="00482D8B"/>
    <w:rsid w:val="00486AE9"/>
    <w:rsid w:val="00491074"/>
    <w:rsid w:val="00493618"/>
    <w:rsid w:val="004960AD"/>
    <w:rsid w:val="004967BD"/>
    <w:rsid w:val="004A1408"/>
    <w:rsid w:val="004A17E4"/>
    <w:rsid w:val="004A7A0F"/>
    <w:rsid w:val="004B0838"/>
    <w:rsid w:val="004B0F09"/>
    <w:rsid w:val="004B7509"/>
    <w:rsid w:val="004B7F2F"/>
    <w:rsid w:val="004C36B7"/>
    <w:rsid w:val="004C3F50"/>
    <w:rsid w:val="004C43CB"/>
    <w:rsid w:val="004C4B53"/>
    <w:rsid w:val="004C722C"/>
    <w:rsid w:val="004D000C"/>
    <w:rsid w:val="004D0037"/>
    <w:rsid w:val="004D0675"/>
    <w:rsid w:val="004D2A71"/>
    <w:rsid w:val="004D2B87"/>
    <w:rsid w:val="004D51B2"/>
    <w:rsid w:val="004D69DE"/>
    <w:rsid w:val="004D6D53"/>
    <w:rsid w:val="004D6DEC"/>
    <w:rsid w:val="004E0C7A"/>
    <w:rsid w:val="004E5A1F"/>
    <w:rsid w:val="004E6D4E"/>
    <w:rsid w:val="004E6DC7"/>
    <w:rsid w:val="004E7D2A"/>
    <w:rsid w:val="004F7DB0"/>
    <w:rsid w:val="00500331"/>
    <w:rsid w:val="00503D61"/>
    <w:rsid w:val="00504878"/>
    <w:rsid w:val="00511306"/>
    <w:rsid w:val="00512644"/>
    <w:rsid w:val="005169CB"/>
    <w:rsid w:val="00530103"/>
    <w:rsid w:val="00530F99"/>
    <w:rsid w:val="00532061"/>
    <w:rsid w:val="0053226E"/>
    <w:rsid w:val="00533A3F"/>
    <w:rsid w:val="00541D93"/>
    <w:rsid w:val="00543C7F"/>
    <w:rsid w:val="00544463"/>
    <w:rsid w:val="005448EC"/>
    <w:rsid w:val="00546077"/>
    <w:rsid w:val="00550F51"/>
    <w:rsid w:val="00551F7B"/>
    <w:rsid w:val="005567CC"/>
    <w:rsid w:val="005666C6"/>
    <w:rsid w:val="005667E8"/>
    <w:rsid w:val="00571AC3"/>
    <w:rsid w:val="00571CAD"/>
    <w:rsid w:val="00572D92"/>
    <w:rsid w:val="00576816"/>
    <w:rsid w:val="005808DD"/>
    <w:rsid w:val="00586CAF"/>
    <w:rsid w:val="0059075D"/>
    <w:rsid w:val="00590B9C"/>
    <w:rsid w:val="00593370"/>
    <w:rsid w:val="00593CA0"/>
    <w:rsid w:val="005961C8"/>
    <w:rsid w:val="005963BC"/>
    <w:rsid w:val="005A5194"/>
    <w:rsid w:val="005B0650"/>
    <w:rsid w:val="005B1BF8"/>
    <w:rsid w:val="005B42EA"/>
    <w:rsid w:val="005B7A39"/>
    <w:rsid w:val="005C0525"/>
    <w:rsid w:val="005C0A06"/>
    <w:rsid w:val="005C0CB5"/>
    <w:rsid w:val="005C382C"/>
    <w:rsid w:val="005C4C57"/>
    <w:rsid w:val="005C56CD"/>
    <w:rsid w:val="005D265D"/>
    <w:rsid w:val="005D5ECF"/>
    <w:rsid w:val="005E28AA"/>
    <w:rsid w:val="005E5AE1"/>
    <w:rsid w:val="005E5F7A"/>
    <w:rsid w:val="005F03B0"/>
    <w:rsid w:val="005F0543"/>
    <w:rsid w:val="005F077C"/>
    <w:rsid w:val="005F5AE9"/>
    <w:rsid w:val="00600EA9"/>
    <w:rsid w:val="00601389"/>
    <w:rsid w:val="00603D47"/>
    <w:rsid w:val="00605CD5"/>
    <w:rsid w:val="00607B1D"/>
    <w:rsid w:val="00611805"/>
    <w:rsid w:val="006157E6"/>
    <w:rsid w:val="00623336"/>
    <w:rsid w:val="00624C4E"/>
    <w:rsid w:val="00632E68"/>
    <w:rsid w:val="00634813"/>
    <w:rsid w:val="0063615D"/>
    <w:rsid w:val="006368C8"/>
    <w:rsid w:val="00637678"/>
    <w:rsid w:val="006401D6"/>
    <w:rsid w:val="00642353"/>
    <w:rsid w:val="006454F4"/>
    <w:rsid w:val="00645859"/>
    <w:rsid w:val="00650798"/>
    <w:rsid w:val="00652523"/>
    <w:rsid w:val="00653F35"/>
    <w:rsid w:val="006575C3"/>
    <w:rsid w:val="00662BC6"/>
    <w:rsid w:val="00663518"/>
    <w:rsid w:val="006743A7"/>
    <w:rsid w:val="00675142"/>
    <w:rsid w:val="00685F72"/>
    <w:rsid w:val="006869BA"/>
    <w:rsid w:val="0068736F"/>
    <w:rsid w:val="006932C6"/>
    <w:rsid w:val="00697055"/>
    <w:rsid w:val="00697B6C"/>
    <w:rsid w:val="006A3DC6"/>
    <w:rsid w:val="006B31F9"/>
    <w:rsid w:val="006C1655"/>
    <w:rsid w:val="006C4189"/>
    <w:rsid w:val="006C5F40"/>
    <w:rsid w:val="006C7C26"/>
    <w:rsid w:val="006D0E8E"/>
    <w:rsid w:val="006D727F"/>
    <w:rsid w:val="006E008D"/>
    <w:rsid w:val="006E11EC"/>
    <w:rsid w:val="006E18BD"/>
    <w:rsid w:val="006E30AF"/>
    <w:rsid w:val="006E5431"/>
    <w:rsid w:val="006E5CAA"/>
    <w:rsid w:val="006F0DE4"/>
    <w:rsid w:val="006F176C"/>
    <w:rsid w:val="006F3467"/>
    <w:rsid w:val="006F37E3"/>
    <w:rsid w:val="006F5871"/>
    <w:rsid w:val="00703E88"/>
    <w:rsid w:val="0070554C"/>
    <w:rsid w:val="0071745A"/>
    <w:rsid w:val="00717E1A"/>
    <w:rsid w:val="00721A32"/>
    <w:rsid w:val="00723A6F"/>
    <w:rsid w:val="007278A5"/>
    <w:rsid w:val="00735352"/>
    <w:rsid w:val="00735FD1"/>
    <w:rsid w:val="00736429"/>
    <w:rsid w:val="00741D7E"/>
    <w:rsid w:val="0075100C"/>
    <w:rsid w:val="00753E35"/>
    <w:rsid w:val="00754331"/>
    <w:rsid w:val="00756EC0"/>
    <w:rsid w:val="00757949"/>
    <w:rsid w:val="00761B51"/>
    <w:rsid w:val="007624D9"/>
    <w:rsid w:val="00763C4D"/>
    <w:rsid w:val="00764818"/>
    <w:rsid w:val="007664BD"/>
    <w:rsid w:val="0077679A"/>
    <w:rsid w:val="007769F0"/>
    <w:rsid w:val="00785210"/>
    <w:rsid w:val="007902DF"/>
    <w:rsid w:val="00790512"/>
    <w:rsid w:val="00790739"/>
    <w:rsid w:val="00791BD6"/>
    <w:rsid w:val="00792BA1"/>
    <w:rsid w:val="00794B81"/>
    <w:rsid w:val="00796B1E"/>
    <w:rsid w:val="00796C71"/>
    <w:rsid w:val="007A1977"/>
    <w:rsid w:val="007A1D1C"/>
    <w:rsid w:val="007A3A72"/>
    <w:rsid w:val="007A4348"/>
    <w:rsid w:val="007A45AE"/>
    <w:rsid w:val="007A45E1"/>
    <w:rsid w:val="007A4E86"/>
    <w:rsid w:val="007A5CE5"/>
    <w:rsid w:val="007A681B"/>
    <w:rsid w:val="007B3D34"/>
    <w:rsid w:val="007B64B7"/>
    <w:rsid w:val="007C256A"/>
    <w:rsid w:val="007C3D55"/>
    <w:rsid w:val="007C771D"/>
    <w:rsid w:val="007D368D"/>
    <w:rsid w:val="007E2A49"/>
    <w:rsid w:val="007E4EBD"/>
    <w:rsid w:val="007F43DD"/>
    <w:rsid w:val="007F4EF8"/>
    <w:rsid w:val="00802940"/>
    <w:rsid w:val="00803EB0"/>
    <w:rsid w:val="00811AD5"/>
    <w:rsid w:val="00811C64"/>
    <w:rsid w:val="00814576"/>
    <w:rsid w:val="00820E2B"/>
    <w:rsid w:val="00821A0C"/>
    <w:rsid w:val="00821BFD"/>
    <w:rsid w:val="00822567"/>
    <w:rsid w:val="008256A9"/>
    <w:rsid w:val="00827F27"/>
    <w:rsid w:val="0083394B"/>
    <w:rsid w:val="00833CAF"/>
    <w:rsid w:val="008407B5"/>
    <w:rsid w:val="0084154B"/>
    <w:rsid w:val="00846228"/>
    <w:rsid w:val="00854AE4"/>
    <w:rsid w:val="0086198E"/>
    <w:rsid w:val="00862F98"/>
    <w:rsid w:val="0086301F"/>
    <w:rsid w:val="008742F2"/>
    <w:rsid w:val="00877008"/>
    <w:rsid w:val="008829F1"/>
    <w:rsid w:val="00882D67"/>
    <w:rsid w:val="00883CAD"/>
    <w:rsid w:val="00885571"/>
    <w:rsid w:val="008903D5"/>
    <w:rsid w:val="0089064F"/>
    <w:rsid w:val="008932C9"/>
    <w:rsid w:val="00896A6E"/>
    <w:rsid w:val="008A0BEF"/>
    <w:rsid w:val="008A40B2"/>
    <w:rsid w:val="008A5C75"/>
    <w:rsid w:val="008A5F53"/>
    <w:rsid w:val="008A633C"/>
    <w:rsid w:val="008B2646"/>
    <w:rsid w:val="008B2D1A"/>
    <w:rsid w:val="008B3186"/>
    <w:rsid w:val="008B493A"/>
    <w:rsid w:val="008B639D"/>
    <w:rsid w:val="008C01B4"/>
    <w:rsid w:val="008C3CB5"/>
    <w:rsid w:val="008C426B"/>
    <w:rsid w:val="008C62E6"/>
    <w:rsid w:val="008C6F30"/>
    <w:rsid w:val="008D339D"/>
    <w:rsid w:val="008D56F2"/>
    <w:rsid w:val="008D5CC5"/>
    <w:rsid w:val="008D6E66"/>
    <w:rsid w:val="008D783B"/>
    <w:rsid w:val="008E00F4"/>
    <w:rsid w:val="008E0788"/>
    <w:rsid w:val="008E7709"/>
    <w:rsid w:val="008F039B"/>
    <w:rsid w:val="008F12A4"/>
    <w:rsid w:val="008F43FD"/>
    <w:rsid w:val="009031E4"/>
    <w:rsid w:val="00903D07"/>
    <w:rsid w:val="009104E7"/>
    <w:rsid w:val="00911115"/>
    <w:rsid w:val="00913733"/>
    <w:rsid w:val="0091380F"/>
    <w:rsid w:val="009211BD"/>
    <w:rsid w:val="00923DD6"/>
    <w:rsid w:val="00932A05"/>
    <w:rsid w:val="00933365"/>
    <w:rsid w:val="0093425A"/>
    <w:rsid w:val="00937F18"/>
    <w:rsid w:val="0094269B"/>
    <w:rsid w:val="00945C6F"/>
    <w:rsid w:val="00951767"/>
    <w:rsid w:val="00952D9A"/>
    <w:rsid w:val="009544DA"/>
    <w:rsid w:val="0095569C"/>
    <w:rsid w:val="00962ED7"/>
    <w:rsid w:val="00963F70"/>
    <w:rsid w:val="00964EF3"/>
    <w:rsid w:val="00973399"/>
    <w:rsid w:val="009744D8"/>
    <w:rsid w:val="00975494"/>
    <w:rsid w:val="009763AA"/>
    <w:rsid w:val="00983C70"/>
    <w:rsid w:val="00985AC2"/>
    <w:rsid w:val="009865BB"/>
    <w:rsid w:val="00987693"/>
    <w:rsid w:val="009902F7"/>
    <w:rsid w:val="00991733"/>
    <w:rsid w:val="0099263D"/>
    <w:rsid w:val="00995647"/>
    <w:rsid w:val="009A5D9C"/>
    <w:rsid w:val="009B0A7D"/>
    <w:rsid w:val="009B7F49"/>
    <w:rsid w:val="009C0B9D"/>
    <w:rsid w:val="009C5C1E"/>
    <w:rsid w:val="009C779B"/>
    <w:rsid w:val="009C79D6"/>
    <w:rsid w:val="009C7EAE"/>
    <w:rsid w:val="009D077C"/>
    <w:rsid w:val="009D09B0"/>
    <w:rsid w:val="009D0F66"/>
    <w:rsid w:val="009D2285"/>
    <w:rsid w:val="009D2BF3"/>
    <w:rsid w:val="009D5985"/>
    <w:rsid w:val="009D5DCD"/>
    <w:rsid w:val="009E016F"/>
    <w:rsid w:val="009E1EE1"/>
    <w:rsid w:val="009E2AF9"/>
    <w:rsid w:val="009E5EBB"/>
    <w:rsid w:val="009E6580"/>
    <w:rsid w:val="009E6588"/>
    <w:rsid w:val="009F1369"/>
    <w:rsid w:val="00A01830"/>
    <w:rsid w:val="00A01BCD"/>
    <w:rsid w:val="00A03083"/>
    <w:rsid w:val="00A07E29"/>
    <w:rsid w:val="00A106FC"/>
    <w:rsid w:val="00A12BE3"/>
    <w:rsid w:val="00A14C13"/>
    <w:rsid w:val="00A14CFF"/>
    <w:rsid w:val="00A14F2F"/>
    <w:rsid w:val="00A159DB"/>
    <w:rsid w:val="00A206C0"/>
    <w:rsid w:val="00A240B4"/>
    <w:rsid w:val="00A25EAC"/>
    <w:rsid w:val="00A279B6"/>
    <w:rsid w:val="00A371F3"/>
    <w:rsid w:val="00A4420A"/>
    <w:rsid w:val="00A458A1"/>
    <w:rsid w:val="00A54E58"/>
    <w:rsid w:val="00A556AE"/>
    <w:rsid w:val="00A6093C"/>
    <w:rsid w:val="00A61A2B"/>
    <w:rsid w:val="00A62C42"/>
    <w:rsid w:val="00A63642"/>
    <w:rsid w:val="00A63740"/>
    <w:rsid w:val="00A639B8"/>
    <w:rsid w:val="00A6790B"/>
    <w:rsid w:val="00A71347"/>
    <w:rsid w:val="00A73F73"/>
    <w:rsid w:val="00A7629E"/>
    <w:rsid w:val="00A76FC4"/>
    <w:rsid w:val="00A828A3"/>
    <w:rsid w:val="00A84E5B"/>
    <w:rsid w:val="00A87671"/>
    <w:rsid w:val="00A94606"/>
    <w:rsid w:val="00A950D9"/>
    <w:rsid w:val="00A95F8A"/>
    <w:rsid w:val="00A968B8"/>
    <w:rsid w:val="00A97B2F"/>
    <w:rsid w:val="00AA3554"/>
    <w:rsid w:val="00AB0EFA"/>
    <w:rsid w:val="00AB5D1A"/>
    <w:rsid w:val="00AB6A85"/>
    <w:rsid w:val="00AC1547"/>
    <w:rsid w:val="00AC2885"/>
    <w:rsid w:val="00AC2E3E"/>
    <w:rsid w:val="00AC7921"/>
    <w:rsid w:val="00AD6F09"/>
    <w:rsid w:val="00AE0A58"/>
    <w:rsid w:val="00AE1D9F"/>
    <w:rsid w:val="00AF0713"/>
    <w:rsid w:val="00AF1207"/>
    <w:rsid w:val="00AF133B"/>
    <w:rsid w:val="00AF2B45"/>
    <w:rsid w:val="00AF4AFB"/>
    <w:rsid w:val="00B0087B"/>
    <w:rsid w:val="00B033E6"/>
    <w:rsid w:val="00B0360C"/>
    <w:rsid w:val="00B065CE"/>
    <w:rsid w:val="00B07D4D"/>
    <w:rsid w:val="00B1157C"/>
    <w:rsid w:val="00B12410"/>
    <w:rsid w:val="00B16599"/>
    <w:rsid w:val="00B20443"/>
    <w:rsid w:val="00B22203"/>
    <w:rsid w:val="00B24D98"/>
    <w:rsid w:val="00B2612A"/>
    <w:rsid w:val="00B36BD3"/>
    <w:rsid w:val="00B3775C"/>
    <w:rsid w:val="00B407DE"/>
    <w:rsid w:val="00B410A9"/>
    <w:rsid w:val="00B413CC"/>
    <w:rsid w:val="00B469A0"/>
    <w:rsid w:val="00B51037"/>
    <w:rsid w:val="00B5213C"/>
    <w:rsid w:val="00B52BE4"/>
    <w:rsid w:val="00B53622"/>
    <w:rsid w:val="00B546B9"/>
    <w:rsid w:val="00B5755D"/>
    <w:rsid w:val="00B61EA2"/>
    <w:rsid w:val="00B72C44"/>
    <w:rsid w:val="00B73A0E"/>
    <w:rsid w:val="00B7750A"/>
    <w:rsid w:val="00B82A28"/>
    <w:rsid w:val="00B83545"/>
    <w:rsid w:val="00B84CB9"/>
    <w:rsid w:val="00B916E3"/>
    <w:rsid w:val="00B97201"/>
    <w:rsid w:val="00B97393"/>
    <w:rsid w:val="00B97E80"/>
    <w:rsid w:val="00BA25F4"/>
    <w:rsid w:val="00BA2B2A"/>
    <w:rsid w:val="00BA5CBD"/>
    <w:rsid w:val="00BA62CC"/>
    <w:rsid w:val="00BB02F3"/>
    <w:rsid w:val="00BB1143"/>
    <w:rsid w:val="00BC5361"/>
    <w:rsid w:val="00BD45FF"/>
    <w:rsid w:val="00BD4F97"/>
    <w:rsid w:val="00BD7DE7"/>
    <w:rsid w:val="00BE161F"/>
    <w:rsid w:val="00BE348C"/>
    <w:rsid w:val="00BE42D6"/>
    <w:rsid w:val="00BE4FF2"/>
    <w:rsid w:val="00BE5C06"/>
    <w:rsid w:val="00BE66AE"/>
    <w:rsid w:val="00BF20AE"/>
    <w:rsid w:val="00BF39F8"/>
    <w:rsid w:val="00BF64EE"/>
    <w:rsid w:val="00BF6E24"/>
    <w:rsid w:val="00C01790"/>
    <w:rsid w:val="00C027B5"/>
    <w:rsid w:val="00C02DFD"/>
    <w:rsid w:val="00C101F1"/>
    <w:rsid w:val="00C13473"/>
    <w:rsid w:val="00C137D7"/>
    <w:rsid w:val="00C16296"/>
    <w:rsid w:val="00C20038"/>
    <w:rsid w:val="00C20A58"/>
    <w:rsid w:val="00C23E2B"/>
    <w:rsid w:val="00C24BCF"/>
    <w:rsid w:val="00C262CA"/>
    <w:rsid w:val="00C26301"/>
    <w:rsid w:val="00C26676"/>
    <w:rsid w:val="00C3032D"/>
    <w:rsid w:val="00C335B4"/>
    <w:rsid w:val="00C35D26"/>
    <w:rsid w:val="00C41888"/>
    <w:rsid w:val="00C42E2A"/>
    <w:rsid w:val="00C442B2"/>
    <w:rsid w:val="00C52872"/>
    <w:rsid w:val="00C55731"/>
    <w:rsid w:val="00C56EEC"/>
    <w:rsid w:val="00C60BA2"/>
    <w:rsid w:val="00C655CD"/>
    <w:rsid w:val="00C6778E"/>
    <w:rsid w:val="00C72F63"/>
    <w:rsid w:val="00C75098"/>
    <w:rsid w:val="00C83AC8"/>
    <w:rsid w:val="00C855EE"/>
    <w:rsid w:val="00C873BA"/>
    <w:rsid w:val="00CA1B30"/>
    <w:rsid w:val="00CA1C5F"/>
    <w:rsid w:val="00CB031B"/>
    <w:rsid w:val="00CB20E1"/>
    <w:rsid w:val="00CB3EC8"/>
    <w:rsid w:val="00CB66BB"/>
    <w:rsid w:val="00CB740D"/>
    <w:rsid w:val="00CC0067"/>
    <w:rsid w:val="00CC2568"/>
    <w:rsid w:val="00CC2A88"/>
    <w:rsid w:val="00CC2D13"/>
    <w:rsid w:val="00CC5072"/>
    <w:rsid w:val="00CC5E45"/>
    <w:rsid w:val="00CD01B5"/>
    <w:rsid w:val="00CD1166"/>
    <w:rsid w:val="00CD2AF9"/>
    <w:rsid w:val="00CD6B58"/>
    <w:rsid w:val="00CE34E1"/>
    <w:rsid w:val="00CE403D"/>
    <w:rsid w:val="00CE64CD"/>
    <w:rsid w:val="00CE6807"/>
    <w:rsid w:val="00CE6851"/>
    <w:rsid w:val="00CF57F5"/>
    <w:rsid w:val="00CF6F54"/>
    <w:rsid w:val="00D060F7"/>
    <w:rsid w:val="00D06553"/>
    <w:rsid w:val="00D06FCB"/>
    <w:rsid w:val="00D1763F"/>
    <w:rsid w:val="00D21ECA"/>
    <w:rsid w:val="00D27630"/>
    <w:rsid w:val="00D27787"/>
    <w:rsid w:val="00D332AC"/>
    <w:rsid w:val="00D33C9E"/>
    <w:rsid w:val="00D346B8"/>
    <w:rsid w:val="00D3770E"/>
    <w:rsid w:val="00D40B5E"/>
    <w:rsid w:val="00D42982"/>
    <w:rsid w:val="00D508BE"/>
    <w:rsid w:val="00D60CCE"/>
    <w:rsid w:val="00D62461"/>
    <w:rsid w:val="00D63A00"/>
    <w:rsid w:val="00D6449D"/>
    <w:rsid w:val="00D64C99"/>
    <w:rsid w:val="00D668E5"/>
    <w:rsid w:val="00D706F8"/>
    <w:rsid w:val="00D9228A"/>
    <w:rsid w:val="00D95642"/>
    <w:rsid w:val="00DA42EB"/>
    <w:rsid w:val="00DA54B3"/>
    <w:rsid w:val="00DA5724"/>
    <w:rsid w:val="00DA69E1"/>
    <w:rsid w:val="00DB14AE"/>
    <w:rsid w:val="00DB42F6"/>
    <w:rsid w:val="00DB6B57"/>
    <w:rsid w:val="00DC1166"/>
    <w:rsid w:val="00DC202C"/>
    <w:rsid w:val="00DC4288"/>
    <w:rsid w:val="00DC4E63"/>
    <w:rsid w:val="00DC77C7"/>
    <w:rsid w:val="00DC7808"/>
    <w:rsid w:val="00DD16BF"/>
    <w:rsid w:val="00DD20CB"/>
    <w:rsid w:val="00DD2EC8"/>
    <w:rsid w:val="00DD3D0C"/>
    <w:rsid w:val="00DD48ED"/>
    <w:rsid w:val="00DD5F2A"/>
    <w:rsid w:val="00DE05BF"/>
    <w:rsid w:val="00DE0970"/>
    <w:rsid w:val="00DE3636"/>
    <w:rsid w:val="00DE44D7"/>
    <w:rsid w:val="00DE47E3"/>
    <w:rsid w:val="00DE6918"/>
    <w:rsid w:val="00DE6BCA"/>
    <w:rsid w:val="00DF33F3"/>
    <w:rsid w:val="00DF3EA7"/>
    <w:rsid w:val="00E01E63"/>
    <w:rsid w:val="00E108B9"/>
    <w:rsid w:val="00E10EAA"/>
    <w:rsid w:val="00E11156"/>
    <w:rsid w:val="00E12DDF"/>
    <w:rsid w:val="00E13340"/>
    <w:rsid w:val="00E160DD"/>
    <w:rsid w:val="00E2447D"/>
    <w:rsid w:val="00E277D9"/>
    <w:rsid w:val="00E27B41"/>
    <w:rsid w:val="00E37585"/>
    <w:rsid w:val="00E40632"/>
    <w:rsid w:val="00E40BAD"/>
    <w:rsid w:val="00E43A8F"/>
    <w:rsid w:val="00E45CBB"/>
    <w:rsid w:val="00E57269"/>
    <w:rsid w:val="00E62A3D"/>
    <w:rsid w:val="00E64BCE"/>
    <w:rsid w:val="00E71091"/>
    <w:rsid w:val="00E72D70"/>
    <w:rsid w:val="00E73BBD"/>
    <w:rsid w:val="00E77A2D"/>
    <w:rsid w:val="00E83D9D"/>
    <w:rsid w:val="00E850D6"/>
    <w:rsid w:val="00E85265"/>
    <w:rsid w:val="00E87404"/>
    <w:rsid w:val="00E90DC2"/>
    <w:rsid w:val="00E91088"/>
    <w:rsid w:val="00E91B33"/>
    <w:rsid w:val="00E93BDB"/>
    <w:rsid w:val="00E97226"/>
    <w:rsid w:val="00E977F3"/>
    <w:rsid w:val="00EA0778"/>
    <w:rsid w:val="00EA323A"/>
    <w:rsid w:val="00EA5AA3"/>
    <w:rsid w:val="00EA6439"/>
    <w:rsid w:val="00EA6865"/>
    <w:rsid w:val="00EB1026"/>
    <w:rsid w:val="00EB66BF"/>
    <w:rsid w:val="00EB6826"/>
    <w:rsid w:val="00EC003B"/>
    <w:rsid w:val="00EC1E36"/>
    <w:rsid w:val="00EC5B77"/>
    <w:rsid w:val="00EC6215"/>
    <w:rsid w:val="00ED293F"/>
    <w:rsid w:val="00ED633D"/>
    <w:rsid w:val="00ED71AE"/>
    <w:rsid w:val="00EE32CF"/>
    <w:rsid w:val="00EE6C5F"/>
    <w:rsid w:val="00EF0ADD"/>
    <w:rsid w:val="00EF0E05"/>
    <w:rsid w:val="00EF2613"/>
    <w:rsid w:val="00EF7EFB"/>
    <w:rsid w:val="00EF7F8B"/>
    <w:rsid w:val="00F007DB"/>
    <w:rsid w:val="00F0181C"/>
    <w:rsid w:val="00F02730"/>
    <w:rsid w:val="00F10210"/>
    <w:rsid w:val="00F11C2B"/>
    <w:rsid w:val="00F17E53"/>
    <w:rsid w:val="00F25DF9"/>
    <w:rsid w:val="00F26664"/>
    <w:rsid w:val="00F26B86"/>
    <w:rsid w:val="00F342E5"/>
    <w:rsid w:val="00F37A01"/>
    <w:rsid w:val="00F37EEB"/>
    <w:rsid w:val="00F4669E"/>
    <w:rsid w:val="00F501CA"/>
    <w:rsid w:val="00F519E6"/>
    <w:rsid w:val="00F5266A"/>
    <w:rsid w:val="00F53C25"/>
    <w:rsid w:val="00F55875"/>
    <w:rsid w:val="00F5607D"/>
    <w:rsid w:val="00F5630D"/>
    <w:rsid w:val="00F5662B"/>
    <w:rsid w:val="00F6080F"/>
    <w:rsid w:val="00F6350B"/>
    <w:rsid w:val="00F71B3E"/>
    <w:rsid w:val="00F8438D"/>
    <w:rsid w:val="00F87240"/>
    <w:rsid w:val="00F94F01"/>
    <w:rsid w:val="00F95A64"/>
    <w:rsid w:val="00F95D6E"/>
    <w:rsid w:val="00F9796B"/>
    <w:rsid w:val="00FA170A"/>
    <w:rsid w:val="00FA2FB6"/>
    <w:rsid w:val="00FA44A6"/>
    <w:rsid w:val="00FA6180"/>
    <w:rsid w:val="00FB2D72"/>
    <w:rsid w:val="00FB3DD5"/>
    <w:rsid w:val="00FB4A82"/>
    <w:rsid w:val="00FC188D"/>
    <w:rsid w:val="00FC407A"/>
    <w:rsid w:val="00FC415D"/>
    <w:rsid w:val="00FC4D1B"/>
    <w:rsid w:val="00FC5618"/>
    <w:rsid w:val="00FC6925"/>
    <w:rsid w:val="00FD783E"/>
    <w:rsid w:val="00FE3671"/>
    <w:rsid w:val="00FF1E4D"/>
    <w:rsid w:val="00FF457E"/>
    <w:rsid w:val="00FF4E6E"/>
    <w:rsid w:val="00FF51A8"/>
    <w:rsid w:val="01072C92"/>
    <w:rsid w:val="012D346D"/>
    <w:rsid w:val="01444C23"/>
    <w:rsid w:val="01501340"/>
    <w:rsid w:val="01BB0C07"/>
    <w:rsid w:val="01DF30EE"/>
    <w:rsid w:val="02055379"/>
    <w:rsid w:val="02476F10"/>
    <w:rsid w:val="02634028"/>
    <w:rsid w:val="027D43D2"/>
    <w:rsid w:val="030D7046"/>
    <w:rsid w:val="03B645F6"/>
    <w:rsid w:val="04721AFB"/>
    <w:rsid w:val="04D457AE"/>
    <w:rsid w:val="04D565EE"/>
    <w:rsid w:val="05326417"/>
    <w:rsid w:val="06421B70"/>
    <w:rsid w:val="06584843"/>
    <w:rsid w:val="069A2FE9"/>
    <w:rsid w:val="06BD528E"/>
    <w:rsid w:val="06F33418"/>
    <w:rsid w:val="07263F1C"/>
    <w:rsid w:val="075D0AF0"/>
    <w:rsid w:val="076A0059"/>
    <w:rsid w:val="076B39AC"/>
    <w:rsid w:val="07944E9C"/>
    <w:rsid w:val="079A7059"/>
    <w:rsid w:val="086B0231"/>
    <w:rsid w:val="08852C54"/>
    <w:rsid w:val="09160DCF"/>
    <w:rsid w:val="0971237D"/>
    <w:rsid w:val="09884F36"/>
    <w:rsid w:val="0993722B"/>
    <w:rsid w:val="09A238F7"/>
    <w:rsid w:val="0A5F4328"/>
    <w:rsid w:val="0ADA2E01"/>
    <w:rsid w:val="0B057C05"/>
    <w:rsid w:val="0B150813"/>
    <w:rsid w:val="0B976E46"/>
    <w:rsid w:val="0BAA0005"/>
    <w:rsid w:val="0BDD55D6"/>
    <w:rsid w:val="0BE81F29"/>
    <w:rsid w:val="0C461081"/>
    <w:rsid w:val="0C6F578F"/>
    <w:rsid w:val="0C750548"/>
    <w:rsid w:val="0CEE1EC4"/>
    <w:rsid w:val="0D073416"/>
    <w:rsid w:val="0D573CF3"/>
    <w:rsid w:val="0E8B15B2"/>
    <w:rsid w:val="0F0660D1"/>
    <w:rsid w:val="0F3D322D"/>
    <w:rsid w:val="0F7869F6"/>
    <w:rsid w:val="0F955CAF"/>
    <w:rsid w:val="0FAE56E8"/>
    <w:rsid w:val="0FF4465A"/>
    <w:rsid w:val="0FF72AE5"/>
    <w:rsid w:val="0FFB24F6"/>
    <w:rsid w:val="101C5824"/>
    <w:rsid w:val="10DD5603"/>
    <w:rsid w:val="11474350"/>
    <w:rsid w:val="118202A7"/>
    <w:rsid w:val="120158BC"/>
    <w:rsid w:val="125426DB"/>
    <w:rsid w:val="126444B4"/>
    <w:rsid w:val="129C5747"/>
    <w:rsid w:val="12C81801"/>
    <w:rsid w:val="12CA7235"/>
    <w:rsid w:val="12D26A15"/>
    <w:rsid w:val="13304946"/>
    <w:rsid w:val="137C4D9D"/>
    <w:rsid w:val="138344A8"/>
    <w:rsid w:val="13965731"/>
    <w:rsid w:val="13D26C88"/>
    <w:rsid w:val="13DC3FD8"/>
    <w:rsid w:val="13EA708D"/>
    <w:rsid w:val="13F9648F"/>
    <w:rsid w:val="145207D3"/>
    <w:rsid w:val="14581AD7"/>
    <w:rsid w:val="14D92F01"/>
    <w:rsid w:val="15530DBA"/>
    <w:rsid w:val="15946487"/>
    <w:rsid w:val="15C76263"/>
    <w:rsid w:val="15E8536D"/>
    <w:rsid w:val="164012D1"/>
    <w:rsid w:val="16620934"/>
    <w:rsid w:val="171557DC"/>
    <w:rsid w:val="17B07EE9"/>
    <w:rsid w:val="18612822"/>
    <w:rsid w:val="187F3733"/>
    <w:rsid w:val="18BB4B12"/>
    <w:rsid w:val="18D05778"/>
    <w:rsid w:val="19851C75"/>
    <w:rsid w:val="1A4154E9"/>
    <w:rsid w:val="1A616056"/>
    <w:rsid w:val="1A8545E7"/>
    <w:rsid w:val="1AB94D8B"/>
    <w:rsid w:val="1B1326CC"/>
    <w:rsid w:val="1BDE5F84"/>
    <w:rsid w:val="1C207F1C"/>
    <w:rsid w:val="1CAA131F"/>
    <w:rsid w:val="1D2B719F"/>
    <w:rsid w:val="1D354430"/>
    <w:rsid w:val="1D7D4F93"/>
    <w:rsid w:val="1DB8622C"/>
    <w:rsid w:val="1DE671D6"/>
    <w:rsid w:val="1EAE628D"/>
    <w:rsid w:val="1F310E69"/>
    <w:rsid w:val="1FC47757"/>
    <w:rsid w:val="200C2E69"/>
    <w:rsid w:val="203D4F45"/>
    <w:rsid w:val="205064A5"/>
    <w:rsid w:val="20D26C8C"/>
    <w:rsid w:val="20DD0A32"/>
    <w:rsid w:val="2110012F"/>
    <w:rsid w:val="212B2818"/>
    <w:rsid w:val="212B6056"/>
    <w:rsid w:val="217E4776"/>
    <w:rsid w:val="21A339C8"/>
    <w:rsid w:val="21C76BA8"/>
    <w:rsid w:val="2271603E"/>
    <w:rsid w:val="22BE7D34"/>
    <w:rsid w:val="22C33730"/>
    <w:rsid w:val="22FD7CB9"/>
    <w:rsid w:val="23062F19"/>
    <w:rsid w:val="23953724"/>
    <w:rsid w:val="2396133C"/>
    <w:rsid w:val="23A6054D"/>
    <w:rsid w:val="23D5684D"/>
    <w:rsid w:val="23DD43D7"/>
    <w:rsid w:val="23E36C93"/>
    <w:rsid w:val="23EC1110"/>
    <w:rsid w:val="245C37DC"/>
    <w:rsid w:val="249A29F3"/>
    <w:rsid w:val="24B23039"/>
    <w:rsid w:val="25595072"/>
    <w:rsid w:val="25B9532B"/>
    <w:rsid w:val="25F93147"/>
    <w:rsid w:val="263F25B4"/>
    <w:rsid w:val="263F5CD0"/>
    <w:rsid w:val="26401DEF"/>
    <w:rsid w:val="2653085A"/>
    <w:rsid w:val="265728A2"/>
    <w:rsid w:val="26754536"/>
    <w:rsid w:val="267F6101"/>
    <w:rsid w:val="26E9624C"/>
    <w:rsid w:val="26EE38A3"/>
    <w:rsid w:val="274919CA"/>
    <w:rsid w:val="27545696"/>
    <w:rsid w:val="283C7B26"/>
    <w:rsid w:val="287024B6"/>
    <w:rsid w:val="28BB6498"/>
    <w:rsid w:val="2966578D"/>
    <w:rsid w:val="299D2DCF"/>
    <w:rsid w:val="29D25CBC"/>
    <w:rsid w:val="2A0059F2"/>
    <w:rsid w:val="2A9D57B7"/>
    <w:rsid w:val="2B593F59"/>
    <w:rsid w:val="2C0F1B83"/>
    <w:rsid w:val="2C1235EB"/>
    <w:rsid w:val="2CBD077E"/>
    <w:rsid w:val="2DA54B5C"/>
    <w:rsid w:val="2DC40618"/>
    <w:rsid w:val="2EA57A9D"/>
    <w:rsid w:val="2ED9267C"/>
    <w:rsid w:val="2EFA4E8B"/>
    <w:rsid w:val="2F2B2658"/>
    <w:rsid w:val="2F811E5C"/>
    <w:rsid w:val="2FBD0699"/>
    <w:rsid w:val="2FCC66F5"/>
    <w:rsid w:val="2FDB5D7C"/>
    <w:rsid w:val="2FEE3107"/>
    <w:rsid w:val="303B49D9"/>
    <w:rsid w:val="30C97E9A"/>
    <w:rsid w:val="30FD1E5D"/>
    <w:rsid w:val="31530D76"/>
    <w:rsid w:val="316310FC"/>
    <w:rsid w:val="31863BCC"/>
    <w:rsid w:val="321E727F"/>
    <w:rsid w:val="32507FED"/>
    <w:rsid w:val="32B74EE0"/>
    <w:rsid w:val="33D20E25"/>
    <w:rsid w:val="33EA573E"/>
    <w:rsid w:val="345E5708"/>
    <w:rsid w:val="346D6AF7"/>
    <w:rsid w:val="348B3369"/>
    <w:rsid w:val="351A5521"/>
    <w:rsid w:val="354179DE"/>
    <w:rsid w:val="360B1892"/>
    <w:rsid w:val="36605F30"/>
    <w:rsid w:val="36A272DD"/>
    <w:rsid w:val="373A6976"/>
    <w:rsid w:val="375649EE"/>
    <w:rsid w:val="37AA4C85"/>
    <w:rsid w:val="386912E8"/>
    <w:rsid w:val="38DA0A3F"/>
    <w:rsid w:val="38E5670F"/>
    <w:rsid w:val="394E1C47"/>
    <w:rsid w:val="397546B6"/>
    <w:rsid w:val="39966B3B"/>
    <w:rsid w:val="3A9C6F5A"/>
    <w:rsid w:val="3B0405E2"/>
    <w:rsid w:val="3BAD1CF4"/>
    <w:rsid w:val="3BBC085C"/>
    <w:rsid w:val="3BCC6343"/>
    <w:rsid w:val="3BED20D9"/>
    <w:rsid w:val="3BFB58DC"/>
    <w:rsid w:val="3C0469C5"/>
    <w:rsid w:val="3C511E1E"/>
    <w:rsid w:val="3CB94E9D"/>
    <w:rsid w:val="3D793870"/>
    <w:rsid w:val="3DD925A7"/>
    <w:rsid w:val="3DFA5882"/>
    <w:rsid w:val="3E2D5BC9"/>
    <w:rsid w:val="3E4214D6"/>
    <w:rsid w:val="3E482102"/>
    <w:rsid w:val="3E733B5F"/>
    <w:rsid w:val="3E9103F1"/>
    <w:rsid w:val="3E993EE8"/>
    <w:rsid w:val="3EC20F03"/>
    <w:rsid w:val="3EF04736"/>
    <w:rsid w:val="3EFD24A3"/>
    <w:rsid w:val="3F2C2F4D"/>
    <w:rsid w:val="3F442F45"/>
    <w:rsid w:val="3F6C0290"/>
    <w:rsid w:val="3F884911"/>
    <w:rsid w:val="3FB81BDE"/>
    <w:rsid w:val="3FBC70E6"/>
    <w:rsid w:val="3FD41B46"/>
    <w:rsid w:val="3FD64482"/>
    <w:rsid w:val="4018457A"/>
    <w:rsid w:val="4026073B"/>
    <w:rsid w:val="402E6A53"/>
    <w:rsid w:val="40324D08"/>
    <w:rsid w:val="40916B8B"/>
    <w:rsid w:val="40D6302F"/>
    <w:rsid w:val="4113350C"/>
    <w:rsid w:val="413E132A"/>
    <w:rsid w:val="418E55D1"/>
    <w:rsid w:val="42203624"/>
    <w:rsid w:val="42A7247A"/>
    <w:rsid w:val="42AF3450"/>
    <w:rsid w:val="42CE3727"/>
    <w:rsid w:val="43071C08"/>
    <w:rsid w:val="433D6904"/>
    <w:rsid w:val="434D109B"/>
    <w:rsid w:val="435C0194"/>
    <w:rsid w:val="44193403"/>
    <w:rsid w:val="44472E0D"/>
    <w:rsid w:val="445E39C4"/>
    <w:rsid w:val="44DE5426"/>
    <w:rsid w:val="44E0046D"/>
    <w:rsid w:val="44E647F2"/>
    <w:rsid w:val="44EF409C"/>
    <w:rsid w:val="45354D91"/>
    <w:rsid w:val="45BE2F6E"/>
    <w:rsid w:val="45CF7607"/>
    <w:rsid w:val="45D632D8"/>
    <w:rsid w:val="45DE34A7"/>
    <w:rsid w:val="46260F23"/>
    <w:rsid w:val="46701675"/>
    <w:rsid w:val="4688080A"/>
    <w:rsid w:val="46DE5CE7"/>
    <w:rsid w:val="470C2A45"/>
    <w:rsid w:val="481639BF"/>
    <w:rsid w:val="48E85AF2"/>
    <w:rsid w:val="4A1B335E"/>
    <w:rsid w:val="4AB52F14"/>
    <w:rsid w:val="4AF5482A"/>
    <w:rsid w:val="4B9B20A9"/>
    <w:rsid w:val="4BB2107E"/>
    <w:rsid w:val="4BE127B4"/>
    <w:rsid w:val="4BE24038"/>
    <w:rsid w:val="4C054596"/>
    <w:rsid w:val="4C2021ED"/>
    <w:rsid w:val="4CAE7D46"/>
    <w:rsid w:val="4D0649DA"/>
    <w:rsid w:val="4D7C41D4"/>
    <w:rsid w:val="4DC37B45"/>
    <w:rsid w:val="4DD13EC7"/>
    <w:rsid w:val="4E3E12E8"/>
    <w:rsid w:val="4E7E5AAB"/>
    <w:rsid w:val="4F2656FA"/>
    <w:rsid w:val="4FBC121F"/>
    <w:rsid w:val="4FD51551"/>
    <w:rsid w:val="4FE259D4"/>
    <w:rsid w:val="501A0938"/>
    <w:rsid w:val="50880683"/>
    <w:rsid w:val="512F5CB8"/>
    <w:rsid w:val="5142271E"/>
    <w:rsid w:val="516E608D"/>
    <w:rsid w:val="51904A51"/>
    <w:rsid w:val="51F22BF0"/>
    <w:rsid w:val="52223F28"/>
    <w:rsid w:val="52574BEC"/>
    <w:rsid w:val="529C0B26"/>
    <w:rsid w:val="533E1196"/>
    <w:rsid w:val="53883589"/>
    <w:rsid w:val="53985B34"/>
    <w:rsid w:val="53B4653A"/>
    <w:rsid w:val="540664B0"/>
    <w:rsid w:val="547459C0"/>
    <w:rsid w:val="54D22C80"/>
    <w:rsid w:val="54E53941"/>
    <w:rsid w:val="54EE23D4"/>
    <w:rsid w:val="550C2F39"/>
    <w:rsid w:val="55210207"/>
    <w:rsid w:val="553A47B7"/>
    <w:rsid w:val="5559038B"/>
    <w:rsid w:val="558B5157"/>
    <w:rsid w:val="55A36960"/>
    <w:rsid w:val="55B058A3"/>
    <w:rsid w:val="55C241EF"/>
    <w:rsid w:val="55EC62EA"/>
    <w:rsid w:val="56014F59"/>
    <w:rsid w:val="56183E7A"/>
    <w:rsid w:val="561F5379"/>
    <w:rsid w:val="5652680F"/>
    <w:rsid w:val="56577D06"/>
    <w:rsid w:val="56955B72"/>
    <w:rsid w:val="56F1293D"/>
    <w:rsid w:val="56F423CE"/>
    <w:rsid w:val="57976594"/>
    <w:rsid w:val="57FD5EC4"/>
    <w:rsid w:val="58984921"/>
    <w:rsid w:val="58B62BCA"/>
    <w:rsid w:val="58BD349A"/>
    <w:rsid w:val="58E92991"/>
    <w:rsid w:val="59990DC2"/>
    <w:rsid w:val="5A616E24"/>
    <w:rsid w:val="5AA61172"/>
    <w:rsid w:val="5B87013F"/>
    <w:rsid w:val="5BF86ED2"/>
    <w:rsid w:val="5C242601"/>
    <w:rsid w:val="5D1859AF"/>
    <w:rsid w:val="5D283EEB"/>
    <w:rsid w:val="5D3909BF"/>
    <w:rsid w:val="5D3E50F2"/>
    <w:rsid w:val="5DF2187A"/>
    <w:rsid w:val="5E0A2A6F"/>
    <w:rsid w:val="5E34178F"/>
    <w:rsid w:val="5E69414D"/>
    <w:rsid w:val="5ECA7D90"/>
    <w:rsid w:val="5ED81C31"/>
    <w:rsid w:val="5EE65C66"/>
    <w:rsid w:val="5EEF7466"/>
    <w:rsid w:val="5F7F7FE5"/>
    <w:rsid w:val="5FD1787E"/>
    <w:rsid w:val="6013597C"/>
    <w:rsid w:val="601D2CFA"/>
    <w:rsid w:val="6099610A"/>
    <w:rsid w:val="60F44753"/>
    <w:rsid w:val="61015D69"/>
    <w:rsid w:val="61255E10"/>
    <w:rsid w:val="61587930"/>
    <w:rsid w:val="61DF3FED"/>
    <w:rsid w:val="61EB3C49"/>
    <w:rsid w:val="62263F38"/>
    <w:rsid w:val="622B5483"/>
    <w:rsid w:val="62C870EE"/>
    <w:rsid w:val="62DC26C3"/>
    <w:rsid w:val="630972BC"/>
    <w:rsid w:val="632F6303"/>
    <w:rsid w:val="63350730"/>
    <w:rsid w:val="63711E8B"/>
    <w:rsid w:val="63B27FB4"/>
    <w:rsid w:val="63D66BA4"/>
    <w:rsid w:val="64CC6DB4"/>
    <w:rsid w:val="655F4000"/>
    <w:rsid w:val="65D753A0"/>
    <w:rsid w:val="661F3449"/>
    <w:rsid w:val="66322839"/>
    <w:rsid w:val="664D5EBF"/>
    <w:rsid w:val="66805ABA"/>
    <w:rsid w:val="6709535C"/>
    <w:rsid w:val="67226FE1"/>
    <w:rsid w:val="679D0820"/>
    <w:rsid w:val="67E41D65"/>
    <w:rsid w:val="685547CA"/>
    <w:rsid w:val="689222C5"/>
    <w:rsid w:val="68AF5956"/>
    <w:rsid w:val="691E2715"/>
    <w:rsid w:val="694C6C02"/>
    <w:rsid w:val="69627DB9"/>
    <w:rsid w:val="6981153F"/>
    <w:rsid w:val="6A087357"/>
    <w:rsid w:val="6AC22B10"/>
    <w:rsid w:val="6BD0008F"/>
    <w:rsid w:val="6CB667EC"/>
    <w:rsid w:val="6CD65164"/>
    <w:rsid w:val="6CE93AB8"/>
    <w:rsid w:val="6D336BFC"/>
    <w:rsid w:val="6D5F638F"/>
    <w:rsid w:val="6D75013D"/>
    <w:rsid w:val="6DC21AF4"/>
    <w:rsid w:val="6E1573B6"/>
    <w:rsid w:val="6E24328A"/>
    <w:rsid w:val="6E9C7EF4"/>
    <w:rsid w:val="6F0E0259"/>
    <w:rsid w:val="6F100999"/>
    <w:rsid w:val="6F3056B6"/>
    <w:rsid w:val="6F646E72"/>
    <w:rsid w:val="6F885352"/>
    <w:rsid w:val="703116AE"/>
    <w:rsid w:val="708C720A"/>
    <w:rsid w:val="70A27A18"/>
    <w:rsid w:val="70FC026B"/>
    <w:rsid w:val="717209C6"/>
    <w:rsid w:val="71AE2379"/>
    <w:rsid w:val="72185B9D"/>
    <w:rsid w:val="72552F0E"/>
    <w:rsid w:val="72896ABA"/>
    <w:rsid w:val="72BE17C7"/>
    <w:rsid w:val="73162E2C"/>
    <w:rsid w:val="73570061"/>
    <w:rsid w:val="738C5721"/>
    <w:rsid w:val="73F34D80"/>
    <w:rsid w:val="743033AD"/>
    <w:rsid w:val="744B6FE9"/>
    <w:rsid w:val="749C17DE"/>
    <w:rsid w:val="75011DB4"/>
    <w:rsid w:val="757714B9"/>
    <w:rsid w:val="75A23527"/>
    <w:rsid w:val="75C6647E"/>
    <w:rsid w:val="75CB4D40"/>
    <w:rsid w:val="76160AFA"/>
    <w:rsid w:val="76252998"/>
    <w:rsid w:val="762D439E"/>
    <w:rsid w:val="76A84A62"/>
    <w:rsid w:val="76AB2542"/>
    <w:rsid w:val="76F74162"/>
    <w:rsid w:val="76FE1B36"/>
    <w:rsid w:val="77001C16"/>
    <w:rsid w:val="77191433"/>
    <w:rsid w:val="77C76D93"/>
    <w:rsid w:val="780C7E10"/>
    <w:rsid w:val="78211B07"/>
    <w:rsid w:val="787069E2"/>
    <w:rsid w:val="788E7A54"/>
    <w:rsid w:val="789A7A47"/>
    <w:rsid w:val="78B6115F"/>
    <w:rsid w:val="79093859"/>
    <w:rsid w:val="792E135E"/>
    <w:rsid w:val="79316608"/>
    <w:rsid w:val="7942246C"/>
    <w:rsid w:val="79485FA4"/>
    <w:rsid w:val="796E5FB6"/>
    <w:rsid w:val="798F1AA7"/>
    <w:rsid w:val="7A313562"/>
    <w:rsid w:val="7ADA70AF"/>
    <w:rsid w:val="7B56391E"/>
    <w:rsid w:val="7BB20B85"/>
    <w:rsid w:val="7BB22B75"/>
    <w:rsid w:val="7BB71699"/>
    <w:rsid w:val="7BCC7E5D"/>
    <w:rsid w:val="7CA83340"/>
    <w:rsid w:val="7CBF0011"/>
    <w:rsid w:val="7D2D31E7"/>
    <w:rsid w:val="7D301408"/>
    <w:rsid w:val="7D782F3F"/>
    <w:rsid w:val="7D7A1E01"/>
    <w:rsid w:val="7D8A237F"/>
    <w:rsid w:val="7DB55CF3"/>
    <w:rsid w:val="7E3458F0"/>
    <w:rsid w:val="7EB22079"/>
    <w:rsid w:val="7EDA039E"/>
    <w:rsid w:val="7EEE6562"/>
    <w:rsid w:val="7F0B2F92"/>
    <w:rsid w:val="7FBE05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nhideWhenUsed="0" w:uiPriority="0"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3"/>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24"/>
    <w:qFormat/>
    <w:uiPriority w:val="0"/>
    <w:pPr>
      <w:keepNext/>
      <w:keepLines/>
      <w:spacing w:before="260" w:after="260" w:line="416" w:lineRule="auto"/>
      <w:outlineLvl w:val="1"/>
    </w:pPr>
    <w:rPr>
      <w:rFonts w:ascii="Cambria" w:hAnsi="Cambria"/>
      <w:b/>
      <w:bCs/>
      <w:sz w:val="32"/>
      <w:szCs w:val="32"/>
    </w:rPr>
  </w:style>
  <w:style w:type="character" w:default="1" w:styleId="18">
    <w:name w:val="Default Paragraph Font"/>
    <w:unhideWhenUsed/>
    <w:qFormat/>
    <w:uiPriority w:val="1"/>
  </w:style>
  <w:style w:type="table" w:default="1" w:styleId="16">
    <w:name w:val="Normal Table"/>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ind w:firstLine="640" w:firstLineChars="200"/>
    </w:pPr>
    <w:rPr>
      <w:rFonts w:ascii="仿宋_GB2312" w:hAnsi="仿宋" w:eastAsia="仿宋_GB2312" w:cs="仿宋"/>
      <w:sz w:val="32"/>
      <w:szCs w:val="32"/>
    </w:rPr>
  </w:style>
  <w:style w:type="paragraph" w:styleId="5">
    <w:name w:val="annotation text"/>
    <w:basedOn w:val="1"/>
    <w:link w:val="30"/>
    <w:unhideWhenUsed/>
    <w:qFormat/>
    <w:uiPriority w:val="99"/>
    <w:pPr>
      <w:jc w:val="left"/>
    </w:pPr>
  </w:style>
  <w:style w:type="paragraph" w:styleId="6">
    <w:name w:val="Body Text"/>
    <w:basedOn w:val="7"/>
    <w:next w:val="7"/>
    <w:qFormat/>
    <w:uiPriority w:val="1"/>
    <w:pPr>
      <w:ind w:left="530"/>
    </w:pPr>
    <w:rPr>
      <w:rFonts w:ascii="宋体" w:hAnsi="宋体" w:eastAsia="宋体" w:cs="宋体"/>
      <w:sz w:val="31"/>
      <w:szCs w:val="31"/>
      <w:lang w:val="zh-CN" w:eastAsia="zh-CN" w:bidi="zh-CN"/>
    </w:rPr>
  </w:style>
  <w:style w:type="paragraph" w:styleId="7">
    <w:name w:val="Title"/>
    <w:basedOn w:val="1"/>
    <w:next w:val="1"/>
    <w:link w:val="26"/>
    <w:qFormat/>
    <w:uiPriority w:val="0"/>
    <w:pPr>
      <w:spacing w:before="240" w:after="60"/>
      <w:jc w:val="center"/>
      <w:outlineLvl w:val="0"/>
    </w:pPr>
    <w:rPr>
      <w:rFonts w:asciiTheme="majorHAnsi" w:hAnsiTheme="majorHAnsi" w:cstheme="majorBidi"/>
      <w:b/>
      <w:bCs/>
      <w:sz w:val="32"/>
      <w:szCs w:val="32"/>
    </w:rPr>
  </w:style>
  <w:style w:type="paragraph" w:styleId="8">
    <w:name w:val="Date"/>
    <w:basedOn w:val="1"/>
    <w:next w:val="1"/>
    <w:link w:val="32"/>
    <w:unhideWhenUsed/>
    <w:qFormat/>
    <w:uiPriority w:val="99"/>
    <w:pPr>
      <w:ind w:left="100" w:leftChars="2500"/>
    </w:pPr>
  </w:style>
  <w:style w:type="paragraph" w:styleId="9">
    <w:name w:val="Balloon Text"/>
    <w:basedOn w:val="1"/>
    <w:link w:val="29"/>
    <w:unhideWhenUsed/>
    <w:qFormat/>
    <w:uiPriority w:val="99"/>
    <w:rPr>
      <w:sz w:val="18"/>
      <w:szCs w:val="18"/>
    </w:rPr>
  </w:style>
  <w:style w:type="paragraph" w:styleId="10">
    <w:name w:val="footer"/>
    <w:basedOn w:val="1"/>
    <w:link w:val="28"/>
    <w:unhideWhenUsed/>
    <w:qFormat/>
    <w:uiPriority w:val="99"/>
    <w:pPr>
      <w:tabs>
        <w:tab w:val="center" w:pos="4153"/>
        <w:tab w:val="right" w:pos="8306"/>
      </w:tabs>
      <w:snapToGrid w:val="0"/>
      <w:jc w:val="left"/>
    </w:pPr>
    <w:rPr>
      <w:sz w:val="18"/>
      <w:szCs w:val="18"/>
    </w:rPr>
  </w:style>
  <w:style w:type="paragraph" w:styleId="11">
    <w:name w:val="header"/>
    <w:basedOn w:val="1"/>
    <w:link w:val="27"/>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style>
  <w:style w:type="paragraph" w:styleId="13">
    <w:name w:val="footnote text"/>
    <w:basedOn w:val="1"/>
    <w:qFormat/>
    <w:uiPriority w:val="0"/>
    <w:pPr>
      <w:snapToGrid w:val="0"/>
      <w:jc w:val="left"/>
    </w:pPr>
    <w:rPr>
      <w:rFonts w:ascii="Calibri" w:hAnsi="Calibri"/>
      <w:sz w:val="18"/>
      <w:szCs w:val="18"/>
    </w:rPr>
  </w:style>
  <w:style w:type="paragraph" w:styleId="14">
    <w:name w:val="Normal (Web)"/>
    <w:basedOn w:val="1"/>
    <w:unhideWhenUsed/>
    <w:qFormat/>
    <w:uiPriority w:val="99"/>
    <w:pPr>
      <w:spacing w:beforeAutospacing="1" w:after="0" w:afterAutospacing="1"/>
      <w:ind w:left="0" w:right="0"/>
      <w:jc w:val="left"/>
    </w:pPr>
    <w:rPr>
      <w:kern w:val="0"/>
      <w:sz w:val="24"/>
      <w:lang w:val="en-US" w:eastAsia="zh-CN" w:bidi="ar"/>
    </w:rPr>
  </w:style>
  <w:style w:type="paragraph" w:styleId="15">
    <w:name w:val="annotation subject"/>
    <w:basedOn w:val="5"/>
    <w:next w:val="5"/>
    <w:link w:val="31"/>
    <w:unhideWhenUsed/>
    <w:qFormat/>
    <w:uiPriority w:val="99"/>
    <w:rPr>
      <w:b/>
      <w:bCs/>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Hyperlink"/>
    <w:basedOn w:val="18"/>
    <w:unhideWhenUsed/>
    <w:qFormat/>
    <w:uiPriority w:val="99"/>
    <w:rPr>
      <w:color w:val="0000FF" w:themeColor="hyperlink"/>
      <w:u w:val="single"/>
      <w14:textFill>
        <w14:solidFill>
          <w14:schemeClr w14:val="hlink"/>
        </w14:solidFill>
      </w14:textFill>
    </w:rPr>
  </w:style>
  <w:style w:type="character" w:styleId="20">
    <w:name w:val="annotation reference"/>
    <w:basedOn w:val="18"/>
    <w:unhideWhenUsed/>
    <w:qFormat/>
    <w:uiPriority w:val="99"/>
    <w:rPr>
      <w:sz w:val="21"/>
      <w:szCs w:val="21"/>
    </w:rPr>
  </w:style>
  <w:style w:type="character" w:styleId="21">
    <w:name w:val="footnote reference"/>
    <w:qFormat/>
    <w:uiPriority w:val="0"/>
    <w:rPr>
      <w:rFonts w:cs="Times New Roman"/>
      <w:vertAlign w:val="superscript"/>
    </w:rPr>
  </w:style>
  <w:style w:type="paragraph" w:customStyle="1" w:styleId="22">
    <w:name w:val="目录 21"/>
    <w:basedOn w:val="1"/>
    <w:next w:val="1"/>
    <w:qFormat/>
    <w:uiPriority w:val="0"/>
    <w:pPr>
      <w:spacing w:before="100" w:beforeAutospacing="1" w:after="100" w:afterAutospacing="1"/>
      <w:ind w:left="420" w:leftChars="200"/>
    </w:pPr>
  </w:style>
  <w:style w:type="character" w:customStyle="1" w:styleId="23">
    <w:name w:val="标题 1 Char"/>
    <w:link w:val="3"/>
    <w:qFormat/>
    <w:uiPriority w:val="0"/>
    <w:rPr>
      <w:b/>
      <w:bCs/>
      <w:kern w:val="44"/>
      <w:sz w:val="44"/>
      <w:szCs w:val="44"/>
    </w:rPr>
  </w:style>
  <w:style w:type="character" w:customStyle="1" w:styleId="24">
    <w:name w:val="标题 2 Char"/>
    <w:link w:val="4"/>
    <w:qFormat/>
    <w:uiPriority w:val="0"/>
    <w:rPr>
      <w:rFonts w:ascii="Cambria" w:hAnsi="Cambria"/>
      <w:b/>
      <w:bCs/>
      <w:kern w:val="2"/>
      <w:sz w:val="32"/>
      <w:szCs w:val="32"/>
    </w:rPr>
  </w:style>
  <w:style w:type="paragraph" w:customStyle="1" w:styleId="25">
    <w:name w:val="TOC 标题1"/>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character" w:customStyle="1" w:styleId="26">
    <w:name w:val="标题 Char"/>
    <w:basedOn w:val="18"/>
    <w:link w:val="7"/>
    <w:qFormat/>
    <w:uiPriority w:val="0"/>
    <w:rPr>
      <w:rFonts w:asciiTheme="majorHAnsi" w:hAnsiTheme="majorHAnsi" w:cstheme="majorBidi"/>
      <w:b/>
      <w:bCs/>
      <w:kern w:val="2"/>
      <w:sz w:val="32"/>
      <w:szCs w:val="32"/>
    </w:rPr>
  </w:style>
  <w:style w:type="character" w:customStyle="1" w:styleId="27">
    <w:name w:val="页眉 Char"/>
    <w:basedOn w:val="18"/>
    <w:link w:val="11"/>
    <w:qFormat/>
    <w:uiPriority w:val="99"/>
    <w:rPr>
      <w:kern w:val="2"/>
      <w:sz w:val="18"/>
      <w:szCs w:val="18"/>
    </w:rPr>
  </w:style>
  <w:style w:type="character" w:customStyle="1" w:styleId="28">
    <w:name w:val="页脚 Char"/>
    <w:basedOn w:val="18"/>
    <w:link w:val="10"/>
    <w:qFormat/>
    <w:uiPriority w:val="99"/>
    <w:rPr>
      <w:kern w:val="2"/>
      <w:sz w:val="18"/>
      <w:szCs w:val="18"/>
    </w:rPr>
  </w:style>
  <w:style w:type="character" w:customStyle="1" w:styleId="29">
    <w:name w:val="批注框文本 Char"/>
    <w:basedOn w:val="18"/>
    <w:link w:val="9"/>
    <w:semiHidden/>
    <w:qFormat/>
    <w:uiPriority w:val="99"/>
    <w:rPr>
      <w:kern w:val="2"/>
      <w:sz w:val="18"/>
      <w:szCs w:val="18"/>
    </w:rPr>
  </w:style>
  <w:style w:type="character" w:customStyle="1" w:styleId="30">
    <w:name w:val="批注文字 Char"/>
    <w:basedOn w:val="18"/>
    <w:link w:val="5"/>
    <w:semiHidden/>
    <w:qFormat/>
    <w:uiPriority w:val="99"/>
    <w:rPr>
      <w:kern w:val="2"/>
      <w:sz w:val="21"/>
      <w:szCs w:val="24"/>
    </w:rPr>
  </w:style>
  <w:style w:type="character" w:customStyle="1" w:styleId="31">
    <w:name w:val="批注主题 Char"/>
    <w:basedOn w:val="30"/>
    <w:link w:val="15"/>
    <w:semiHidden/>
    <w:qFormat/>
    <w:uiPriority w:val="99"/>
    <w:rPr>
      <w:b/>
      <w:bCs/>
      <w:kern w:val="2"/>
      <w:sz w:val="21"/>
      <w:szCs w:val="24"/>
    </w:rPr>
  </w:style>
  <w:style w:type="character" w:customStyle="1" w:styleId="32">
    <w:name w:val="日期 Char"/>
    <w:basedOn w:val="18"/>
    <w:link w:val="8"/>
    <w:semiHidden/>
    <w:qFormat/>
    <w:uiPriority w:val="99"/>
    <w:rPr>
      <w:kern w:val="2"/>
      <w:sz w:val="21"/>
      <w:szCs w:val="24"/>
    </w:rPr>
  </w:style>
  <w:style w:type="paragraph" w:customStyle="1" w:styleId="33">
    <w:name w:val="默认段落字体 Para Char Char Char Char Char Char Char Char Char Char"/>
    <w:basedOn w:val="1"/>
    <w:qFormat/>
    <w:uiPriority w:val="0"/>
    <w:rPr>
      <w:rFonts w:ascii="Calibri" w:hAnsi="Calibri"/>
    </w:rPr>
  </w:style>
  <w:style w:type="paragraph" w:customStyle="1" w:styleId="34">
    <w:name w:val="列出段落1"/>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FD658-D7BF-491D-8EFC-5B284C84FD90}">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24</Pages>
  <Words>2501</Words>
  <Characters>14259</Characters>
  <Lines>118</Lines>
  <Paragraphs>33</Paragraphs>
  <TotalTime>0</TotalTime>
  <ScaleCrop>false</ScaleCrop>
  <LinksUpToDate>false</LinksUpToDate>
  <CharactersWithSpaces>16727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2016-12-19T06:33:00Z</dcterms:created>
  <dc:creator>Dell</dc:creator>
  <cp:lastModifiedBy>农植贵</cp:lastModifiedBy>
  <cp:lastPrinted>2017-01-05T02:27:00Z</cp:lastPrinted>
  <dcterms:modified xsi:type="dcterms:W3CDTF">2024-12-12T01:24:00Z</dcterms:modified>
  <cp:revision>272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038F65BDF58644B9AA4519AF60D88C07</vt:lpwstr>
  </property>
</Properties>
</file>