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  <w:lang w:eastAsia="zh-CN"/>
        </w:rPr>
        <w:t>协议</w:t>
      </w:r>
      <w:r>
        <w:t>编号：</w:t>
      </w:r>
    </w:p>
    <w:p>
      <w:pPr>
        <w:pStyle w:val="9"/>
        <w:rPr>
          <w:rFonts w:hint="eastAsia"/>
          <w:highlight w:val="none"/>
        </w:rPr>
      </w:pPr>
    </w:p>
    <w:p>
      <w:pPr>
        <w:rPr>
          <w:rFonts w:hint="eastAsia"/>
          <w:highlight w:val="none"/>
        </w:rPr>
      </w:pPr>
    </w:p>
    <w:p>
      <w:pPr>
        <w:pStyle w:val="9"/>
        <w:rPr>
          <w:rFonts w:hint="eastAsia"/>
        </w:rPr>
      </w:pPr>
    </w:p>
    <w:p>
      <w:pPr>
        <w:spacing w:line="360" w:lineRule="auto"/>
        <w:jc w:val="center"/>
        <w:rPr>
          <w:rFonts w:hint="eastAsia" w:ascii="黑体" w:hAnsi="黑体" w:eastAsia="黑体" w:cs="黑体"/>
          <w:b/>
          <w:sz w:val="48"/>
          <w:szCs w:val="48"/>
          <w:highlight w:val="none"/>
        </w:rPr>
      </w:pPr>
      <w:r>
        <w:rPr>
          <w:rFonts w:hint="eastAsia" w:ascii="黑体" w:hAnsi="黑体" w:eastAsia="黑体" w:cs="黑体"/>
          <w:b/>
          <w:sz w:val="48"/>
          <w:szCs w:val="48"/>
          <w:highlight w:val="none"/>
        </w:rPr>
        <w:t>广西电力市场零售服务合同</w:t>
      </w:r>
    </w:p>
    <w:p>
      <w:pPr>
        <w:spacing w:line="360" w:lineRule="auto"/>
        <w:jc w:val="center"/>
        <w:rPr>
          <w:rFonts w:hint="eastAsia" w:ascii="黑体" w:hAnsi="黑体" w:eastAsia="黑体" w:cs="黑体"/>
          <w:b/>
          <w:sz w:val="48"/>
          <w:szCs w:val="48"/>
          <w:highlight w:val="none"/>
          <w:lang w:eastAsia="zh-CN"/>
        </w:rPr>
      </w:pPr>
      <w:r>
        <w:rPr>
          <w:rFonts w:hint="eastAsia" w:ascii="黑体" w:hAnsi="黑体" w:eastAsia="黑体" w:cs="黑体"/>
          <w:b/>
          <w:sz w:val="48"/>
          <w:szCs w:val="48"/>
          <w:highlight w:val="none"/>
          <w:lang w:eastAsia="zh-CN"/>
        </w:rPr>
        <w:t>补充协议</w:t>
      </w:r>
    </w:p>
    <w:p>
      <w:pPr>
        <w:rPr>
          <w:rFonts w:asciiTheme="minorEastAsia" w:hAnsiTheme="minorEastAsia" w:eastAsiaTheme="minorEastAsia"/>
          <w:sz w:val="32"/>
          <w:szCs w:val="32"/>
          <w:highlight w:val="none"/>
        </w:rPr>
      </w:pPr>
    </w:p>
    <w:p>
      <w:pPr>
        <w:rPr>
          <w:rFonts w:asciiTheme="minorEastAsia" w:hAnsiTheme="minorEastAsia" w:eastAsiaTheme="minorEastAsia"/>
          <w:sz w:val="32"/>
          <w:szCs w:val="32"/>
          <w:highlight w:val="none"/>
        </w:rPr>
      </w:pPr>
    </w:p>
    <w:p>
      <w:pPr>
        <w:rPr>
          <w:rFonts w:asciiTheme="minorEastAsia" w:hAnsiTheme="minorEastAsia" w:eastAsiaTheme="minorEastAsia"/>
          <w:sz w:val="32"/>
          <w:szCs w:val="32"/>
          <w:highlight w:val="none"/>
        </w:rPr>
      </w:pPr>
    </w:p>
    <w:p>
      <w:pPr>
        <w:rPr>
          <w:rFonts w:asciiTheme="minorEastAsia" w:hAnsiTheme="minorEastAsia" w:eastAsiaTheme="minorEastAsia"/>
          <w:b/>
          <w:sz w:val="32"/>
          <w:szCs w:val="32"/>
          <w:highlight w:val="none"/>
        </w:rPr>
      </w:pPr>
    </w:p>
    <w:p>
      <w:pPr>
        <w:jc w:val="center"/>
        <w:rPr>
          <w:rFonts w:asciiTheme="minorEastAsia" w:hAnsiTheme="minorEastAsia" w:eastAsiaTheme="minorEastAsia"/>
          <w:b/>
          <w:sz w:val="32"/>
          <w:szCs w:val="32"/>
          <w:highlight w:val="none"/>
        </w:rPr>
      </w:pPr>
    </w:p>
    <w:p>
      <w:pPr>
        <w:jc w:val="center"/>
        <w:rPr>
          <w:rFonts w:asciiTheme="minorEastAsia" w:hAnsiTheme="minorEastAsia" w:eastAsiaTheme="minorEastAsia"/>
          <w:b/>
          <w:sz w:val="32"/>
          <w:szCs w:val="32"/>
          <w:highlight w:val="none"/>
        </w:rPr>
      </w:pPr>
    </w:p>
    <w:p>
      <w:pPr>
        <w:ind w:firstLine="1606" w:firstLineChars="500"/>
        <w:rPr>
          <w:rFonts w:asciiTheme="minorEastAsia" w:hAnsiTheme="minorEastAsia" w:eastAsiaTheme="minorEastAsia"/>
          <w:b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85" w:firstLineChars="400"/>
        <w:jc w:val="left"/>
        <w:textAlignment w:val="auto"/>
        <w:outlineLvl w:val="9"/>
        <w:rPr>
          <w:rFonts w:hint="eastAsia" w:ascii="黑体" w:hAnsi="黑体" w:eastAsia="黑体" w:cs="黑体"/>
          <w:b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/>
          <w:sz w:val="32"/>
          <w:szCs w:val="32"/>
          <w:highlight w:val="none"/>
          <w:lang w:eastAsia="zh-CN"/>
        </w:rPr>
        <w:t>甲方</w:t>
      </w:r>
      <w:r>
        <w:rPr>
          <w:rFonts w:hint="eastAsia" w:ascii="黑体" w:hAnsi="黑体" w:eastAsia="黑体" w:cs="黑体"/>
          <w:b/>
          <w:sz w:val="32"/>
          <w:szCs w:val="32"/>
          <w:highlight w:val="none"/>
        </w:rPr>
        <w:t>（</w:t>
      </w:r>
      <w:r>
        <w:rPr>
          <w:rFonts w:hint="eastAsia" w:ascii="黑体" w:hAnsi="黑体" w:eastAsia="黑体" w:cs="黑体"/>
          <w:b/>
          <w:sz w:val="32"/>
          <w:szCs w:val="32"/>
          <w:highlight w:val="none"/>
          <w:lang w:val="en-US" w:eastAsia="zh-CN"/>
        </w:rPr>
        <w:t>电力用户</w:t>
      </w:r>
      <w:r>
        <w:rPr>
          <w:rFonts w:hint="eastAsia" w:ascii="黑体" w:hAnsi="黑体" w:eastAsia="黑体" w:cs="黑体"/>
          <w:b/>
          <w:sz w:val="32"/>
          <w:szCs w:val="32"/>
          <w:highlight w:val="none"/>
        </w:rPr>
        <w:t xml:space="preserve">）：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85" w:firstLineChars="400"/>
        <w:jc w:val="left"/>
        <w:textAlignment w:val="auto"/>
        <w:outlineLvl w:val="9"/>
        <w:rPr>
          <w:rFonts w:hint="eastAsia" w:ascii="黑体" w:hAnsi="黑体" w:eastAsia="黑体" w:cs="黑体"/>
          <w:b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/>
          <w:sz w:val="32"/>
          <w:szCs w:val="32"/>
          <w:highlight w:val="none"/>
          <w:lang w:eastAsia="zh-CN"/>
        </w:rPr>
        <w:t>乙方</w:t>
      </w:r>
      <w:r>
        <w:rPr>
          <w:rFonts w:hint="eastAsia" w:ascii="黑体" w:hAnsi="黑体" w:eastAsia="黑体" w:cs="黑体"/>
          <w:b/>
          <w:sz w:val="32"/>
          <w:szCs w:val="32"/>
          <w:highlight w:val="none"/>
        </w:rPr>
        <w:t>（</w:t>
      </w:r>
      <w:r>
        <w:rPr>
          <w:rFonts w:hint="eastAsia" w:ascii="黑体" w:hAnsi="黑体" w:eastAsia="黑体" w:cs="黑体"/>
          <w:b/>
          <w:sz w:val="32"/>
          <w:szCs w:val="32"/>
          <w:highlight w:val="none"/>
          <w:lang w:val="en-US" w:eastAsia="zh-CN"/>
        </w:rPr>
        <w:t>售电公司</w:t>
      </w:r>
      <w:r>
        <w:rPr>
          <w:rFonts w:hint="eastAsia" w:ascii="黑体" w:hAnsi="黑体" w:eastAsia="黑体" w:cs="黑体"/>
          <w:b/>
          <w:sz w:val="32"/>
          <w:szCs w:val="32"/>
          <w:highlight w:val="none"/>
        </w:rPr>
        <w:t xml:space="preserve">）： </w:t>
      </w:r>
    </w:p>
    <w:p>
      <w:pPr>
        <w:rPr>
          <w:rFonts w:asciiTheme="minorEastAsia" w:hAnsiTheme="minorEastAsia" w:eastAsiaTheme="minorEastAsia"/>
          <w:sz w:val="32"/>
          <w:szCs w:val="32"/>
          <w:highlight w:val="none"/>
        </w:rPr>
      </w:pPr>
    </w:p>
    <w:p>
      <w:pPr>
        <w:pStyle w:val="9"/>
        <w:rPr>
          <w:highlight w:val="none"/>
        </w:rPr>
      </w:pPr>
    </w:p>
    <w:p>
      <w:pPr>
        <w:jc w:val="center"/>
        <w:rPr>
          <w:rFonts w:hint="eastAsia" w:ascii="黑体" w:hAnsi="黑体" w:eastAsia="黑体" w:cs="黑体"/>
          <w:b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/>
          <w:sz w:val="32"/>
          <w:szCs w:val="32"/>
          <w:highlight w:val="none"/>
        </w:rPr>
        <w:t>签订时间：20   年  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150" w:after="0" w:afterLines="150" w:line="600" w:lineRule="exact"/>
        <w:jc w:val="center"/>
        <w:textAlignment w:val="auto"/>
        <w:outlineLvl w:val="9"/>
        <w:rPr>
          <w:rFonts w:eastAsia="黑体"/>
          <w:kern w:val="0"/>
          <w:sz w:val="32"/>
          <w:szCs w:val="32"/>
          <w:highlight w:val="none"/>
        </w:rPr>
        <w:sectPr>
          <w:pgSz w:w="11906" w:h="16838"/>
          <w:pgMar w:top="1440" w:right="1886" w:bottom="1440" w:left="182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Theme="minorEastAsia" w:hAnsiTheme="minorEastAsia"/>
          <w:b w:val="0"/>
          <w:bCs w:val="0"/>
          <w:sz w:val="28"/>
          <w:szCs w:val="28"/>
          <w:highlight w:val="none"/>
          <w:lang w:val="en-US" w:eastAsia="zh-CN"/>
        </w:rPr>
        <w:t>一、</w:t>
      </w:r>
      <w:r>
        <w:rPr>
          <w:rFonts w:hint="eastAsia" w:asciiTheme="minorEastAsia" w:hAnsiTheme="minorEastAsia"/>
          <w:sz w:val="28"/>
          <w:szCs w:val="28"/>
          <w:highlight w:val="none"/>
          <w:lang w:val="en-US" w:eastAsia="zh-CN"/>
        </w:rPr>
        <w:t>甲方</w:t>
      </w:r>
      <w:r>
        <w:rPr>
          <w:rFonts w:asciiTheme="minorEastAsia" w:hAnsiTheme="minorEastAsia" w:eastAsiaTheme="minorEastAsia"/>
          <w:sz w:val="28"/>
          <w:szCs w:val="28"/>
          <w:highlight w:val="none"/>
        </w:rPr>
        <w:t>（</w:t>
      </w:r>
      <w:r>
        <w:rPr>
          <w:rFonts w:hint="eastAsia" w:asciiTheme="minorEastAsia" w:hAnsiTheme="minorEastAsia"/>
          <w:sz w:val="28"/>
          <w:szCs w:val="28"/>
          <w:highlight w:val="none"/>
          <w:lang w:val="en-US" w:eastAsia="zh-CN"/>
        </w:rPr>
        <w:t>即</w:t>
      </w:r>
      <w:r>
        <w:rPr>
          <w:rFonts w:asciiTheme="minorEastAsia" w:hAnsiTheme="minorEastAsia" w:eastAsiaTheme="minorEastAsia"/>
          <w:sz w:val="28"/>
          <w:szCs w:val="28"/>
          <w:highlight w:val="none"/>
        </w:rPr>
        <w:t>电力用户）：</w:t>
      </w:r>
      <w:r>
        <w:rPr>
          <w:rFonts w:hint="eastAsia" w:ascii="宋体" w:hAnsi="宋体"/>
          <w:sz w:val="28"/>
          <w:szCs w:val="28"/>
          <w:highlight w:val="none"/>
          <w:u w:val="single"/>
        </w:rPr>
        <w:t xml:space="preserve">                </w:t>
      </w:r>
      <w:r>
        <w:rPr>
          <w:rFonts w:asciiTheme="minorEastAsia" w:hAnsiTheme="minorEastAsia" w:eastAsiaTheme="minorEastAsia"/>
          <w:sz w:val="28"/>
          <w:szCs w:val="28"/>
          <w:highlight w:val="none"/>
        </w:rPr>
        <w:t>，</w:t>
      </w:r>
      <w:r>
        <w:rPr>
          <w:rFonts w:asciiTheme="minorEastAsia" w:hAnsiTheme="minorEastAsia" w:eastAsiaTheme="minorEastAsia"/>
          <w:sz w:val="28"/>
          <w:szCs w:val="28"/>
        </w:rPr>
        <w:t>系一家具有</w:t>
      </w:r>
      <w:r>
        <w:rPr>
          <w:rFonts w:hint="default" w:asciiTheme="minorEastAsia" w:hAnsiTheme="minorEastAsia" w:eastAsiaTheme="minorEastAsia"/>
          <w:sz w:val="28"/>
          <w:szCs w:val="28"/>
          <w:u w:val="single"/>
          <w:lang w:val="en-US"/>
        </w:rPr>
        <w:t xml:space="preserve">  </w:t>
      </w:r>
      <w:r>
        <w:rPr>
          <w:rFonts w:hint="default" w:asciiTheme="minorEastAsia" w:hAnsiTheme="minorEastAsia" w:eastAsiaTheme="minor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default" w:asciiTheme="minorEastAsia" w:hAnsiTheme="minorEastAsia" w:eastAsiaTheme="minorEastAsia"/>
          <w:sz w:val="28"/>
          <w:szCs w:val="28"/>
          <w:u w:val="single"/>
          <w:lang w:val="en-US"/>
        </w:rPr>
        <w:t xml:space="preserve">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</w:rPr>
        <w:t>法人资格/经法人单位授权</w:t>
      </w:r>
      <w:r>
        <w:rPr>
          <w:rFonts w:asciiTheme="minorEastAsia" w:hAnsiTheme="minorEastAsia" w:eastAsiaTheme="minorEastAsia"/>
          <w:sz w:val="28"/>
          <w:szCs w:val="28"/>
        </w:rPr>
        <w:t>企业，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具备广西电力市场交易资格，</w:t>
      </w:r>
      <w:r>
        <w:rPr>
          <w:rFonts w:hint="default" w:asciiTheme="minorEastAsia" w:hAnsiTheme="minorEastAsia" w:eastAsiaTheme="minorEastAsia"/>
          <w:color w:val="000000"/>
          <w:sz w:val="28"/>
          <w:szCs w:val="28"/>
          <w:highlight w:val="none"/>
        </w:rPr>
        <w:t>企业所在地为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Theme="minorEastAsia" w:hAnsiTheme="minorEastAsia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宋体" w:hAnsi="宋体"/>
          <w:sz w:val="28"/>
          <w:szCs w:val="28"/>
          <w:highlight w:val="none"/>
          <w:u w:val="none"/>
          <w:lang w:eastAsia="zh-CN"/>
        </w:rPr>
        <w:t>，</w:t>
      </w:r>
      <w:r>
        <w:rPr>
          <w:rFonts w:asciiTheme="minorEastAsia" w:hAnsiTheme="minorEastAsia" w:eastAsiaTheme="minorEastAsia"/>
          <w:sz w:val="28"/>
          <w:szCs w:val="28"/>
          <w:highlight w:val="none"/>
        </w:rPr>
        <w:t>在</w:t>
      </w:r>
      <w:r>
        <w:rPr>
          <w:rFonts w:hint="eastAsia" w:ascii="宋体" w:hAnsi="宋体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 w:val="28"/>
          <w:szCs w:val="28"/>
          <w:highlight w:val="none"/>
          <w:u w:val="single"/>
        </w:rPr>
        <w:t xml:space="preserve"> </w:t>
      </w:r>
      <w:r>
        <w:rPr>
          <w:rFonts w:asciiTheme="minorEastAsia" w:hAnsiTheme="minorEastAsia" w:eastAsiaTheme="minorEastAsia"/>
          <w:sz w:val="28"/>
          <w:szCs w:val="28"/>
          <w:highlight w:val="none"/>
        </w:rPr>
        <w:t>工商行政管理局登记注册，统一社会信用代码（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组织机构代码</w:t>
      </w:r>
      <w:r>
        <w:rPr>
          <w:rFonts w:asciiTheme="minorEastAsia" w:hAnsiTheme="minorEastAsia" w:eastAsiaTheme="minorEastAsia"/>
          <w:sz w:val="28"/>
          <w:szCs w:val="28"/>
          <w:highlight w:val="none"/>
        </w:rPr>
        <w:t>）：</w:t>
      </w:r>
      <w:r>
        <w:rPr>
          <w:rFonts w:hint="eastAsia" w:ascii="宋体" w:hAnsi="宋体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宋体" w:hAnsi="宋体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宋体" w:hAnsi="宋体"/>
          <w:sz w:val="28"/>
          <w:szCs w:val="28"/>
          <w:highlight w:val="none"/>
          <w:u w:val="none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highlight w:val="none"/>
          <w:u w:val="none"/>
          <w:lang w:eastAsia="zh-CN"/>
        </w:rPr>
        <w:t>法定代表人：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highlight w:val="none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  <w:t>身份证号码：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2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bookmarkStart w:id="0" w:name="_Toc4801"/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甲方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联络通讯信息：</w:t>
      </w:r>
      <w:bookmarkEnd w:id="0"/>
    </w:p>
    <w:p>
      <w:pPr>
        <w:pStyle w:val="3"/>
        <w:keepNext w:val="0"/>
        <w:keepLines w:val="0"/>
        <w:pageBreakBefore w:val="0"/>
        <w:widowControl w:val="0"/>
        <w:tabs>
          <w:tab w:val="left" w:pos="1175"/>
          <w:tab w:val="left" w:pos="4684"/>
          <w:tab w:val="left" w:pos="91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u w:val="single"/>
          <w:lang w:val="en-US" w:eastAsia="zh-CN"/>
        </w:rPr>
      </w:pPr>
      <w:bookmarkStart w:id="1" w:name="_Toc10335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lang w:eastAsia="zh-CN"/>
        </w:rPr>
        <w:t>联系人：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u w:val="none"/>
          <w:lang w:val="en-US" w:eastAsia="zh-CN"/>
        </w:rPr>
        <w:t xml:space="preserve">  电子邮箱：</w:t>
      </w:r>
      <w:bookmarkEnd w:id="1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u w:val="single"/>
          <w:lang w:val="en-US" w:eastAsia="zh-CN"/>
        </w:rPr>
        <w:t xml:space="preserve">                    </w:t>
      </w:r>
    </w:p>
    <w:p>
      <w:pPr>
        <w:pStyle w:val="3"/>
        <w:keepNext w:val="0"/>
        <w:keepLines w:val="0"/>
        <w:pageBreakBefore w:val="0"/>
        <w:widowControl w:val="0"/>
        <w:tabs>
          <w:tab w:val="left" w:pos="1175"/>
          <w:tab w:val="left" w:pos="4684"/>
          <w:tab w:val="left" w:pos="91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pacing w:val="15"/>
          <w:sz w:val="28"/>
          <w:szCs w:val="28"/>
          <w:highlight w:val="none"/>
          <w:u w:val="single"/>
          <w:lang w:val="en-US" w:eastAsia="zh-CN"/>
        </w:rPr>
      </w:pPr>
      <w:bookmarkStart w:id="2" w:name="_Toc10354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lang w:eastAsia="zh-CN"/>
        </w:rPr>
        <w:t>电话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</w:rPr>
        <w:t>：</w:t>
      </w:r>
      <w:bookmarkEnd w:id="2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u w:val="none"/>
          <w:lang w:val="en-US" w:eastAsia="zh-CN"/>
        </w:rPr>
        <w:t xml:space="preserve">  </w:t>
      </w:r>
    </w:p>
    <w:p>
      <w:pPr>
        <w:pStyle w:val="3"/>
        <w:keepNext w:val="0"/>
        <w:keepLines w:val="0"/>
        <w:pageBreakBefore w:val="0"/>
        <w:widowControl w:val="0"/>
        <w:tabs>
          <w:tab w:val="left" w:pos="1175"/>
          <w:tab w:val="left" w:pos="4684"/>
          <w:tab w:val="left" w:pos="91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textAlignment w:val="auto"/>
        <w:outlineLvl w:val="0"/>
        <w:rPr>
          <w:rFonts w:ascii="Times New Roman" w:eastAsia="Times New Roman"/>
          <w:b w:val="0"/>
          <w:bCs w:val="0"/>
          <w:highlight w:val="none"/>
        </w:rPr>
      </w:pPr>
      <w:bookmarkStart w:id="3" w:name="_Toc31020_WPSOffice_Level1"/>
      <w:bookmarkStart w:id="4" w:name="_Toc32229"/>
      <w:bookmarkStart w:id="5" w:name="_Toc26491_WPSOffice_Level1"/>
      <w:bookmarkStart w:id="6" w:name="_Toc5628_WPSOffice_Level1"/>
      <w:bookmarkStart w:id="7" w:name="_Toc27226_WPSOffice_Level1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</w:rPr>
        <w:t>联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15"/>
          <w:sz w:val="28"/>
          <w:szCs w:val="28"/>
          <w:highlight w:val="none"/>
        </w:rPr>
        <w:t>系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-145"/>
          <w:sz w:val="28"/>
          <w:szCs w:val="28"/>
          <w:highlight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</w:rPr>
        <w:t>地址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15"/>
          <w:sz w:val="28"/>
          <w:szCs w:val="28"/>
          <w:highlight w:val="none"/>
        </w:rPr>
        <w:t>：</w:t>
      </w:r>
      <w:bookmarkEnd w:id="3"/>
      <w:bookmarkEnd w:id="4"/>
      <w:bookmarkEnd w:id="5"/>
      <w:bookmarkEnd w:id="6"/>
      <w:bookmarkEnd w:id="7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u w:val="single"/>
        </w:rPr>
        <w:tab/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Theme="minorEastAsia" w:hAnsiTheme="minorEastAsia" w:eastAsiaTheme="minorEastAsia"/>
          <w:sz w:val="28"/>
          <w:szCs w:val="28"/>
          <w:highlight w:val="none"/>
        </w:rPr>
      </w:pPr>
      <w:r>
        <w:rPr>
          <w:rFonts w:hint="eastAsia" w:asciiTheme="minorEastAsia" w:hAnsiTheme="minorEastAsia"/>
          <w:b w:val="0"/>
          <w:bCs w:val="0"/>
          <w:sz w:val="28"/>
          <w:szCs w:val="28"/>
          <w:highlight w:val="none"/>
          <w:lang w:val="en-US" w:eastAsia="zh-CN"/>
        </w:rPr>
        <w:t>二、</w:t>
      </w:r>
      <w:r>
        <w:rPr>
          <w:rFonts w:hint="eastAsia" w:asciiTheme="minorEastAsia" w:hAnsiTheme="minorEastAsia"/>
          <w:sz w:val="28"/>
          <w:szCs w:val="28"/>
          <w:highlight w:val="none"/>
          <w:lang w:val="en-US" w:eastAsia="zh-CN"/>
        </w:rPr>
        <w:t>乙方</w:t>
      </w:r>
      <w:r>
        <w:rPr>
          <w:rFonts w:asciiTheme="minorEastAsia" w:hAnsiTheme="minorEastAsia" w:eastAsiaTheme="minorEastAsia"/>
          <w:sz w:val="28"/>
          <w:szCs w:val="28"/>
          <w:highlight w:val="none"/>
        </w:rPr>
        <w:t>（</w:t>
      </w:r>
      <w:r>
        <w:rPr>
          <w:rFonts w:hint="eastAsia" w:asciiTheme="minorEastAsia" w:hAnsiTheme="minorEastAsia"/>
          <w:sz w:val="28"/>
          <w:szCs w:val="28"/>
          <w:highlight w:val="none"/>
          <w:lang w:val="en-US" w:eastAsia="zh-CN"/>
        </w:rPr>
        <w:t>即售电公司</w:t>
      </w:r>
      <w:r>
        <w:rPr>
          <w:rFonts w:asciiTheme="minorEastAsia" w:hAnsiTheme="minorEastAsia" w:eastAsiaTheme="minorEastAsia"/>
          <w:sz w:val="28"/>
          <w:szCs w:val="28"/>
          <w:highlight w:val="none"/>
        </w:rPr>
        <w:t>）：</w:t>
      </w:r>
      <w:r>
        <w:rPr>
          <w:rFonts w:hint="eastAsia" w:ascii="宋体" w:hAnsi="宋体"/>
          <w:sz w:val="28"/>
          <w:szCs w:val="28"/>
          <w:highlight w:val="none"/>
          <w:u w:val="single"/>
        </w:rPr>
        <w:t xml:space="preserve">                </w:t>
      </w:r>
      <w:r>
        <w:rPr>
          <w:rFonts w:asciiTheme="minorEastAsia" w:hAnsiTheme="minorEastAsia" w:eastAsiaTheme="minorEastAsia"/>
          <w:sz w:val="28"/>
          <w:szCs w:val="28"/>
          <w:highlight w:val="none"/>
        </w:rPr>
        <w:t>，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 xml:space="preserve">系一家具有            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u w:val="single"/>
        </w:rPr>
        <w:t>法人资格/经法人单位授权</w:t>
      </w:r>
      <w:r>
        <w:rPr>
          <w:rFonts w:hint="eastAsia" w:asciiTheme="minorEastAsia" w:hAnsiTheme="minorEastAsia"/>
          <w:sz w:val="28"/>
          <w:szCs w:val="28"/>
          <w:highlight w:val="none"/>
          <w:lang w:val="en-US" w:eastAsia="zh-CN"/>
        </w:rPr>
        <w:t>的售电公司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，</w:t>
      </w:r>
      <w:r>
        <w:rPr>
          <w:rFonts w:hint="eastAsia" w:asciiTheme="minorEastAsia" w:hAnsiTheme="minorEastAsia"/>
          <w:sz w:val="28"/>
          <w:szCs w:val="28"/>
          <w:highlight w:val="none"/>
          <w:lang w:eastAsia="zh-CN"/>
        </w:rPr>
        <w:t>企业代码：</w:t>
      </w:r>
      <w:r>
        <w:rPr>
          <w:rFonts w:hint="eastAsia" w:asciiTheme="minorEastAsia" w:hAnsiTheme="minorEastAsia"/>
          <w:sz w:val="28"/>
          <w:szCs w:val="28"/>
          <w:highlight w:val="none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/>
          <w:sz w:val="28"/>
          <w:szCs w:val="28"/>
          <w:highlight w:val="none"/>
          <w:u w:val="none"/>
          <w:lang w:val="en-US" w:eastAsia="zh-CN"/>
        </w:rPr>
        <w:t>，</w:t>
      </w:r>
      <w:r>
        <w:rPr>
          <w:rFonts w:hint="default" w:asciiTheme="minorEastAsia" w:hAnsiTheme="minorEastAsia" w:eastAsiaTheme="minorEastAsia"/>
          <w:sz w:val="28"/>
          <w:szCs w:val="28"/>
          <w:highlight w:val="none"/>
        </w:rPr>
        <w:t>企业所在地为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宋体" w:hAnsi="宋体"/>
          <w:sz w:val="28"/>
          <w:szCs w:val="28"/>
          <w:highlight w:val="none"/>
          <w:u w:val="none"/>
          <w:lang w:eastAsia="zh-CN"/>
        </w:rPr>
        <w:t>，</w:t>
      </w:r>
      <w:r>
        <w:rPr>
          <w:rFonts w:asciiTheme="minorEastAsia" w:hAnsiTheme="minorEastAsia" w:eastAsiaTheme="minorEastAsia"/>
          <w:sz w:val="28"/>
          <w:szCs w:val="28"/>
          <w:highlight w:val="none"/>
        </w:rPr>
        <w:t>在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8"/>
          <w:highlight w:val="none"/>
          <w:u w:val="single"/>
        </w:rPr>
        <w:t xml:space="preserve"> </w:t>
      </w:r>
      <w:r>
        <w:rPr>
          <w:rFonts w:asciiTheme="minorEastAsia" w:hAnsiTheme="minorEastAsia" w:eastAsiaTheme="minorEastAsia"/>
          <w:sz w:val="28"/>
          <w:szCs w:val="28"/>
          <w:highlight w:val="none"/>
        </w:rPr>
        <w:t>工商行政管理局登记注册，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已按相关法规要求完成“一注册、一承诺、一公示、三备案”流程，按规定履行交易信用保证，具备售电资格，</w:t>
      </w:r>
      <w:r>
        <w:rPr>
          <w:rFonts w:asciiTheme="minorEastAsia" w:hAnsiTheme="minorEastAsia" w:eastAsiaTheme="minorEastAsia"/>
          <w:sz w:val="28"/>
          <w:szCs w:val="28"/>
          <w:highlight w:val="none"/>
        </w:rPr>
        <w:t>统一社会信用代码（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组织机构代码</w:t>
      </w:r>
      <w:r>
        <w:rPr>
          <w:rFonts w:asciiTheme="minorEastAsia" w:hAnsiTheme="minorEastAsia" w:eastAsiaTheme="minorEastAsia"/>
          <w:sz w:val="28"/>
          <w:szCs w:val="28"/>
          <w:highlight w:val="none"/>
        </w:rPr>
        <w:t>）：</w:t>
      </w:r>
      <w:r>
        <w:rPr>
          <w:rFonts w:hint="eastAsia" w:ascii="宋体" w:hAnsi="宋体"/>
          <w:sz w:val="28"/>
          <w:szCs w:val="28"/>
          <w:highlight w:val="none"/>
          <w:u w:val="single"/>
        </w:rPr>
        <w:t xml:space="preserve">          </w:t>
      </w:r>
      <w:r>
        <w:rPr>
          <w:rFonts w:hint="eastAsia" w:ascii="宋体" w:hAnsi="宋体"/>
          <w:sz w:val="28"/>
          <w:szCs w:val="28"/>
          <w:highlight w:val="none"/>
          <w:u w:val="none"/>
          <w:lang w:eastAsia="zh-CN"/>
        </w:rPr>
        <w:t>，法定代表人（企业负责人）：</w:t>
      </w:r>
      <w:r>
        <w:rPr>
          <w:rFonts w:hint="eastAsia" w:ascii="宋体" w:hAnsi="宋体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宋体" w:hAnsi="宋体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宋体" w:hAnsi="宋体"/>
          <w:sz w:val="28"/>
          <w:szCs w:val="28"/>
          <w:highlight w:val="none"/>
          <w:u w:val="none"/>
          <w:lang w:eastAsia="zh-CN"/>
        </w:rPr>
        <w:t>，</w:t>
      </w:r>
      <w:r>
        <w:rPr>
          <w:rFonts w:hint="eastAsia" w:ascii="宋体" w:hAnsi="宋体"/>
          <w:sz w:val="28"/>
          <w:szCs w:val="28"/>
          <w:highlight w:val="none"/>
          <w:u w:val="none"/>
        </w:rPr>
        <w:t>身份证号码：</w:t>
      </w:r>
      <w:r>
        <w:rPr>
          <w:rFonts w:hint="eastAsia" w:ascii="宋体" w:hAnsi="宋体"/>
          <w:sz w:val="28"/>
          <w:szCs w:val="28"/>
          <w:highlight w:val="none"/>
          <w:u w:val="single"/>
        </w:rPr>
        <w:t xml:space="preserve">              </w:t>
      </w:r>
      <w:r>
        <w:rPr>
          <w:rFonts w:hint="eastAsia" w:asciiTheme="minorEastAsia" w:hAnsiTheme="minorEastAsia"/>
          <w:sz w:val="28"/>
          <w:szCs w:val="28"/>
          <w:highlight w:val="none"/>
          <w:lang w:eastAsia="zh-CN"/>
        </w:rPr>
        <w:t>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62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bookmarkStart w:id="8" w:name="_Toc29492"/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乙方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联络通讯信息：</w:t>
      </w:r>
      <w:bookmarkEnd w:id="8"/>
    </w:p>
    <w:p>
      <w:pPr>
        <w:pStyle w:val="3"/>
        <w:keepNext w:val="0"/>
        <w:keepLines w:val="0"/>
        <w:pageBreakBefore w:val="0"/>
        <w:widowControl w:val="0"/>
        <w:tabs>
          <w:tab w:val="left" w:pos="1175"/>
          <w:tab w:val="left" w:pos="4684"/>
          <w:tab w:val="left" w:pos="91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199" w:leftChars="266" w:right="0" w:hanging="3640" w:hangingChars="13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u w:val="single"/>
          <w:lang w:val="en-US" w:eastAsia="zh-CN"/>
        </w:rPr>
      </w:pPr>
      <w:bookmarkStart w:id="9" w:name="_Toc3652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lang w:eastAsia="zh-CN"/>
        </w:rPr>
        <w:t>联系人：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u w:val="none"/>
          <w:lang w:val="en-US" w:eastAsia="zh-CN"/>
        </w:rPr>
        <w:t>电子邮箱：</w:t>
      </w:r>
      <w:bookmarkEnd w:id="9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u w:val="single"/>
          <w:lang w:val="en-US" w:eastAsia="zh-CN"/>
        </w:rPr>
        <w:t xml:space="preserve">                   </w:t>
      </w:r>
    </w:p>
    <w:p>
      <w:pPr>
        <w:pStyle w:val="3"/>
        <w:keepNext w:val="0"/>
        <w:keepLines w:val="0"/>
        <w:pageBreakBefore w:val="0"/>
        <w:widowControl w:val="0"/>
        <w:tabs>
          <w:tab w:val="left" w:pos="1175"/>
          <w:tab w:val="left" w:pos="4684"/>
          <w:tab w:val="left" w:pos="91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u w:val="none"/>
          <w:lang w:val="en-US" w:eastAsia="zh-CN"/>
        </w:rPr>
      </w:pPr>
      <w:bookmarkStart w:id="10" w:name="_Toc30796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lang w:eastAsia="zh-CN"/>
        </w:rPr>
        <w:t>电话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</w:rPr>
        <w:t>：</w:t>
      </w:r>
      <w:bookmarkEnd w:id="10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u w:val="none"/>
          <w:lang w:val="en-US" w:eastAsia="zh-CN"/>
        </w:rPr>
        <w:t xml:space="preserve">  </w:t>
      </w:r>
    </w:p>
    <w:p>
      <w:pPr>
        <w:pStyle w:val="3"/>
        <w:keepNext w:val="0"/>
        <w:keepLines w:val="0"/>
        <w:pageBreakBefore w:val="0"/>
        <w:widowControl w:val="0"/>
        <w:tabs>
          <w:tab w:val="left" w:pos="1175"/>
          <w:tab w:val="left" w:pos="4684"/>
          <w:tab w:val="left" w:pos="91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60" w:firstLineChars="200"/>
        <w:jc w:val="both"/>
        <w:textAlignment w:val="auto"/>
        <w:outlineLvl w:val="9"/>
        <w:rPr>
          <w:rFonts w:ascii="Times New Roman" w:eastAsia="Times New Roman"/>
          <w:b w:val="0"/>
          <w:bCs w:val="0"/>
          <w:highlight w:val="none"/>
        </w:rPr>
      </w:pPr>
      <w:bookmarkStart w:id="11" w:name="_Toc17402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</w:rPr>
        <w:t>联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15"/>
          <w:sz w:val="28"/>
          <w:szCs w:val="28"/>
          <w:highlight w:val="none"/>
        </w:rPr>
        <w:t>系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-145"/>
          <w:sz w:val="28"/>
          <w:szCs w:val="28"/>
          <w:highlight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</w:rPr>
        <w:t>地址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15"/>
          <w:sz w:val="28"/>
          <w:szCs w:val="28"/>
          <w:highlight w:val="none"/>
        </w:rPr>
        <w:t>：</w:t>
      </w:r>
      <w:bookmarkEnd w:id="11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u w:val="single"/>
        </w:rPr>
        <w:tab/>
      </w:r>
    </w:p>
    <w:p>
      <w:pPr>
        <w:pStyle w:val="10"/>
        <w:keepNext w:val="0"/>
        <w:keepLines w:val="0"/>
        <w:pageBreakBefore w:val="0"/>
        <w:widowControl/>
        <w:tabs>
          <w:tab w:val="right" w:leader="dot" w:pos="105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Theme="minorEastAsia" w:hAnsiTheme="minorEastAsia"/>
          <w:sz w:val="28"/>
          <w:szCs w:val="28"/>
          <w:highlight w:val="none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tabs>
          <w:tab w:val="right" w:leader="dot" w:pos="105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 w:ascii="宋体" w:hAnsi="宋体"/>
          <w:sz w:val="28"/>
          <w:szCs w:val="28"/>
          <w:highlight w:val="none"/>
          <w:u w:val="none"/>
          <w:lang w:eastAsia="zh-CN"/>
        </w:rPr>
      </w:pPr>
      <w:r>
        <w:rPr>
          <w:rFonts w:hint="eastAsia" w:asciiTheme="minorEastAsia" w:hAnsiTheme="minorEastAsia"/>
          <w:sz w:val="28"/>
          <w:szCs w:val="28"/>
          <w:highlight w:val="none"/>
          <w:lang w:val="en-US" w:eastAsia="zh-CN"/>
        </w:rPr>
        <w:t>三、甲</w:t>
      </w:r>
      <w:bookmarkStart w:id="12" w:name="_GoBack"/>
      <w:bookmarkEnd w:id="12"/>
      <w:r>
        <w:rPr>
          <w:rFonts w:hint="eastAsia" w:asciiTheme="minorEastAsia" w:hAnsiTheme="minorEastAsia"/>
          <w:sz w:val="28"/>
          <w:szCs w:val="28"/>
          <w:highlight w:val="none"/>
          <w:lang w:val="en-US" w:eastAsia="zh-CN"/>
        </w:rPr>
        <w:t>、乙</w:t>
      </w:r>
      <w:r>
        <w:rPr>
          <w:rFonts w:hint="eastAsia" w:asciiTheme="minorEastAsia" w:hAnsiTheme="minorEastAsia"/>
          <w:sz w:val="28"/>
          <w:szCs w:val="28"/>
          <w:highlight w:val="none"/>
          <w:lang w:eastAsia="zh-CN"/>
        </w:rPr>
        <w:t>双方于</w:t>
      </w:r>
      <w:r>
        <w:rPr>
          <w:rFonts w:hint="eastAsia" w:asciiTheme="minorEastAsia" w:hAnsiTheme="minorEastAsia"/>
          <w:sz w:val="28"/>
          <w:szCs w:val="28"/>
          <w:highlight w:val="none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/>
          <w:sz w:val="28"/>
          <w:szCs w:val="28"/>
          <w:highlight w:val="none"/>
          <w:lang w:val="en-US" w:eastAsia="zh-CN"/>
        </w:rPr>
        <w:t>年</w:t>
      </w:r>
      <w:r>
        <w:rPr>
          <w:rFonts w:hint="eastAsia" w:asciiTheme="minorEastAsia" w:hAnsiTheme="minorEastAsia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/>
          <w:sz w:val="28"/>
          <w:szCs w:val="28"/>
          <w:highlight w:val="none"/>
          <w:lang w:val="en-US" w:eastAsia="zh-CN"/>
        </w:rPr>
        <w:t>月</w:t>
      </w:r>
      <w:r>
        <w:rPr>
          <w:rFonts w:hint="eastAsia" w:asciiTheme="minorEastAsia" w:hAnsiTheme="minorEastAsia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/>
          <w:sz w:val="28"/>
          <w:szCs w:val="28"/>
          <w:highlight w:val="none"/>
          <w:lang w:val="en-US" w:eastAsia="zh-CN"/>
        </w:rPr>
        <w:t>日</w:t>
      </w:r>
      <w:r>
        <w:rPr>
          <w:rFonts w:hint="eastAsia" w:asciiTheme="minorEastAsia" w:hAnsiTheme="minorEastAsia"/>
          <w:sz w:val="28"/>
          <w:szCs w:val="28"/>
          <w:highlight w:val="none"/>
          <w:lang w:eastAsia="zh-CN"/>
        </w:rPr>
        <w:t>签订合同编号</w:t>
      </w:r>
      <w:r>
        <w:rPr>
          <w:rFonts w:hint="eastAsia" w:ascii="宋体" w:hAnsi="宋体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宋体" w:hAnsi="宋体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宋体" w:hAnsi="宋体"/>
          <w:sz w:val="28"/>
          <w:szCs w:val="28"/>
          <w:highlight w:val="none"/>
          <w:u w:val="none"/>
          <w:lang w:eastAsia="zh-CN"/>
        </w:rPr>
        <w:t>的零售</w:t>
      </w:r>
      <w:r>
        <w:rPr>
          <w:rFonts w:hint="eastAsia" w:ascii="宋体" w:hAnsi="宋体"/>
          <w:sz w:val="28"/>
          <w:szCs w:val="28"/>
          <w:highlight w:val="none"/>
          <w:u w:val="none"/>
          <w:lang w:val="en-US" w:eastAsia="zh-CN"/>
        </w:rPr>
        <w:t>服务</w:t>
      </w:r>
      <w:r>
        <w:rPr>
          <w:rFonts w:hint="eastAsia" w:ascii="宋体" w:hAnsi="宋体"/>
          <w:sz w:val="28"/>
          <w:szCs w:val="28"/>
          <w:highlight w:val="none"/>
          <w:u w:val="none"/>
          <w:lang w:eastAsia="zh-CN"/>
        </w:rPr>
        <w:t>合同（</w:t>
      </w:r>
      <w:r>
        <w:rPr>
          <w:rFonts w:hint="eastAsia" w:ascii="宋体" w:hAnsi="宋体"/>
          <w:sz w:val="28"/>
          <w:szCs w:val="28"/>
          <w:highlight w:val="none"/>
          <w:u w:val="none"/>
          <w:lang w:val="en-US" w:eastAsia="zh-CN"/>
        </w:rPr>
        <w:t>以下简称</w:t>
      </w:r>
      <w:r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  <w:t>“原合同”</w:t>
      </w:r>
      <w:r>
        <w:rPr>
          <w:rFonts w:hint="eastAsia" w:ascii="宋体" w:hAnsi="宋体"/>
          <w:sz w:val="28"/>
          <w:szCs w:val="28"/>
          <w:highlight w:val="none"/>
          <w:u w:val="none"/>
          <w:lang w:eastAsia="zh-CN"/>
        </w:rPr>
        <w:t>）。现经双方友好协商，订立本协议，以兹遵守。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/>
          <w:sz w:val="28"/>
          <w:szCs w:val="28"/>
          <w:highlight w:val="none"/>
          <w:u w:val="none"/>
          <w:lang w:eastAsia="zh-CN"/>
        </w:rPr>
      </w:pPr>
      <w:r>
        <w:rPr>
          <w:rFonts w:hint="eastAsia" w:ascii="宋体" w:hAnsi="宋体"/>
          <w:sz w:val="28"/>
          <w:szCs w:val="28"/>
          <w:highlight w:val="none"/>
          <w:u w:val="none"/>
          <w:lang w:val="en-US" w:eastAsia="zh-CN"/>
        </w:rPr>
        <w:t>四、</w:t>
      </w:r>
      <w:r>
        <w:rPr>
          <w:rFonts w:hint="eastAsia" w:ascii="宋体" w:hAnsi="宋体"/>
          <w:sz w:val="28"/>
          <w:szCs w:val="28"/>
          <w:highlight w:val="none"/>
          <w:u w:val="none"/>
          <w:lang w:eastAsia="zh-CN"/>
        </w:rPr>
        <w:t>甲、乙双方经协商一致，在原合同基础上</w:t>
      </w:r>
      <w:r>
        <w:rPr>
          <w:rFonts w:hint="eastAsia" w:ascii="宋体" w:hAnsi="宋体"/>
          <w:sz w:val="28"/>
          <w:szCs w:val="28"/>
          <w:highlight w:val="none"/>
          <w:u w:val="none"/>
          <w:lang w:val="en-US" w:eastAsia="zh-CN"/>
        </w:rPr>
        <w:t>补充</w:t>
      </w:r>
      <w:r>
        <w:rPr>
          <w:rFonts w:hint="eastAsia" w:ascii="宋体" w:hAnsi="宋体"/>
          <w:sz w:val="28"/>
          <w:szCs w:val="28"/>
          <w:highlight w:val="none"/>
          <w:u w:val="none"/>
          <w:lang w:eastAsia="zh-CN"/>
        </w:rPr>
        <w:t>以下</w:t>
      </w:r>
      <w:r>
        <w:rPr>
          <w:rFonts w:hint="eastAsia" w:ascii="宋体" w:hAnsi="宋体"/>
          <w:sz w:val="28"/>
          <w:szCs w:val="28"/>
          <w:highlight w:val="none"/>
          <w:u w:val="none"/>
          <w:lang w:val="en-US" w:eastAsia="zh-CN"/>
        </w:rPr>
        <w:t>内容</w:t>
      </w:r>
      <w:r>
        <w:rPr>
          <w:rFonts w:hint="eastAsia" w:ascii="宋体" w:hAnsi="宋体"/>
          <w:sz w:val="28"/>
          <w:szCs w:val="28"/>
          <w:highlight w:val="none"/>
          <w:u w:val="none"/>
          <w:lang w:eastAsia="zh-CN"/>
        </w:rPr>
        <w:t>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Theme="minorEastAsia" w:hAnsiTheme="minorEastAsia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u w:val="none"/>
          <w:lang w:eastAsia="zh-CN"/>
        </w:rPr>
        <w:t>双方一致同意对</w:t>
      </w:r>
      <w:r>
        <w:rPr>
          <w:rFonts w:hint="eastAsia" w:ascii="宋体" w:hAnsi="宋体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/>
          <w:sz w:val="28"/>
          <w:szCs w:val="28"/>
          <w:highlight w:val="none"/>
          <w:lang w:val="en-US" w:eastAsia="zh-CN"/>
        </w:rPr>
        <w:t>年</w:t>
      </w:r>
      <w:r>
        <w:rPr>
          <w:rFonts w:hint="eastAsia" w:asciiTheme="minorEastAsia" w:hAnsiTheme="minorEastAsia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/>
          <w:sz w:val="28"/>
          <w:szCs w:val="28"/>
          <w:highlight w:val="none"/>
          <w:lang w:val="en-US" w:eastAsia="zh-CN"/>
        </w:rPr>
        <w:t>月</w:t>
      </w:r>
      <w:r>
        <w:rPr>
          <w:rFonts w:hint="eastAsia" w:ascii="宋体" w:hAnsi="宋体"/>
          <w:sz w:val="28"/>
          <w:szCs w:val="28"/>
          <w:highlight w:val="none"/>
          <w:u w:val="none"/>
          <w:lang w:eastAsia="zh-CN"/>
        </w:rPr>
        <w:t>乙方</w:t>
      </w:r>
      <w:r>
        <w:rPr>
          <w:rFonts w:hint="eastAsia" w:ascii="宋体" w:hAnsi="宋体"/>
          <w:sz w:val="28"/>
          <w:szCs w:val="28"/>
          <w:highlight w:val="none"/>
          <w:u w:val="none"/>
          <w:lang w:val="en-US" w:eastAsia="zh-CN"/>
        </w:rPr>
        <w:t>零售服务的</w:t>
      </w:r>
      <w:r>
        <w:rPr>
          <w:rFonts w:hint="eastAsia" w:ascii="宋体" w:hAnsi="宋体"/>
          <w:sz w:val="28"/>
          <w:szCs w:val="28"/>
          <w:highlight w:val="none"/>
          <w:u w:val="none"/>
          <w:lang w:eastAsia="zh-CN"/>
        </w:rPr>
        <w:t>甲方</w:t>
      </w:r>
      <w:r>
        <w:rPr>
          <w:rFonts w:hint="eastAsia" w:ascii="宋体" w:hAnsi="宋体"/>
          <w:sz w:val="28"/>
          <w:szCs w:val="28"/>
          <w:highlight w:val="none"/>
          <w:u w:val="none"/>
          <w:lang w:val="en-US" w:eastAsia="zh-CN"/>
        </w:rPr>
        <w:t>交易单元</w:t>
      </w:r>
      <w:r>
        <w:rPr>
          <w:rFonts w:hint="eastAsia" w:asciiTheme="minorEastAsia" w:hAnsiTheme="minorEastAsia"/>
          <w:sz w:val="28"/>
          <w:szCs w:val="28"/>
          <w:highlight w:val="none"/>
          <w:u w:val="single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宋体" w:hAnsi="宋体"/>
          <w:sz w:val="28"/>
          <w:szCs w:val="28"/>
          <w:highlight w:val="none"/>
          <w:u w:val="none"/>
          <w:lang w:eastAsia="zh-CN"/>
        </w:rPr>
      </w:pPr>
      <w:r>
        <w:rPr>
          <w:rFonts w:hint="eastAsia" w:asciiTheme="minorEastAsia" w:hAnsiTheme="minorEastAsia"/>
          <w:sz w:val="28"/>
          <w:szCs w:val="28"/>
          <w:highlight w:val="none"/>
          <w:lang w:val="en-US" w:eastAsia="zh-CN"/>
        </w:rPr>
        <w:t>用电量对应的</w:t>
      </w:r>
      <w:r>
        <w:rPr>
          <w:rFonts w:hint="eastAsia" w:ascii="宋体" w:hAnsi="宋体"/>
          <w:b/>
          <w:bCs/>
          <w:sz w:val="28"/>
          <w:szCs w:val="28"/>
          <w:highlight w:val="none"/>
          <w:u w:val="none"/>
          <w:lang w:eastAsia="zh-CN"/>
        </w:rPr>
        <w:t>电能量市场</w:t>
      </w:r>
      <w:r>
        <w:rPr>
          <w:rFonts w:hint="eastAsia" w:ascii="宋体" w:hAnsi="宋体"/>
          <w:sz w:val="28"/>
          <w:szCs w:val="28"/>
          <w:highlight w:val="none"/>
          <w:u w:val="none"/>
          <w:lang w:eastAsia="zh-CN"/>
        </w:rPr>
        <w:t>零售结算电费（调增</w:t>
      </w:r>
      <w:r>
        <w:rPr>
          <w:rFonts w:hint="eastAsia" w:ascii="宋体" w:hAnsi="宋体"/>
          <w:sz w:val="28"/>
          <w:szCs w:val="28"/>
          <w:highlight w:val="none"/>
          <w:u w:val="none"/>
          <w:lang w:val="en-US" w:eastAsia="zh-CN"/>
        </w:rPr>
        <w:t>/调减</w:t>
      </w:r>
      <w:r>
        <w:rPr>
          <w:rFonts w:hint="eastAsia" w:asciiTheme="minorEastAsia" w:hAnsiTheme="minorEastAsia"/>
          <w:sz w:val="28"/>
          <w:szCs w:val="28"/>
          <w:highlight w:val="none"/>
          <w:u w:val="none"/>
          <w:lang w:val="en-US" w:eastAsia="zh-CN"/>
        </w:rPr>
        <w:t xml:space="preserve"> ，选择项</w:t>
      </w:r>
      <w:r>
        <w:rPr>
          <w:rFonts w:hint="eastAsia" w:ascii="宋体" w:hAnsi="宋体"/>
          <w:sz w:val="28"/>
          <w:szCs w:val="28"/>
          <w:highlight w:val="none"/>
          <w:u w:val="none"/>
          <w:lang w:eastAsia="zh-CN"/>
        </w:rPr>
        <w:t>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Theme="minorEastAsia" w:hAnsi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highlight w:val="none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/>
          <w:sz w:val="28"/>
          <w:szCs w:val="28"/>
          <w:highlight w:val="none"/>
          <w:lang w:val="en-US" w:eastAsia="zh-CN"/>
        </w:rPr>
        <w:t>元（最多保留两位小数），</w:t>
      </w:r>
      <w:r>
        <w:rPr>
          <w:rFonts w:hint="eastAsia" w:asciiTheme="minorEastAsia" w:hAnsiTheme="minorEastAsia"/>
          <w:b/>
          <w:bCs/>
          <w:sz w:val="28"/>
          <w:szCs w:val="28"/>
          <w:highlight w:val="none"/>
          <w:lang w:val="en-US" w:eastAsia="zh-CN"/>
        </w:rPr>
        <w:t>调减电费不超过原合同结算条款所计算的零售结算电费</w:t>
      </w:r>
      <w:r>
        <w:rPr>
          <w:rFonts w:hint="eastAsia" w:asciiTheme="minorEastAsia" w:hAnsiTheme="minorEastAsia"/>
          <w:sz w:val="28"/>
          <w:szCs w:val="28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Theme="minorEastAsia"/>
          <w:sz w:val="28"/>
          <w:szCs w:val="28"/>
          <w:highlight w:val="none"/>
          <w:u w:val="none"/>
          <w:lang w:eastAsia="zh-CN"/>
        </w:rPr>
      </w:pPr>
      <w:r>
        <w:rPr>
          <w:rFonts w:hint="eastAsia" w:ascii="宋体" w:hAnsi="宋体"/>
          <w:sz w:val="28"/>
          <w:szCs w:val="28"/>
          <w:highlight w:val="none"/>
          <w:u w:val="none"/>
          <w:lang w:val="en-US" w:eastAsia="zh-CN"/>
        </w:rPr>
        <w:t>五、</w:t>
      </w:r>
      <w:r>
        <w:rPr>
          <w:rFonts w:hint="eastAsia" w:ascii="宋体" w:hAnsi="宋体" w:eastAsiaTheme="minorEastAsia"/>
          <w:sz w:val="28"/>
          <w:szCs w:val="28"/>
          <w:highlight w:val="none"/>
          <w:u w:val="none"/>
          <w:lang w:eastAsia="zh-CN"/>
        </w:rPr>
        <w:t>本协议生效后，即成为原合同不可分割的组成部分，具有同等法律效力。除本协议中明确所作修改的条款外，本协议未涉及部分按原合同执行。本协议与原合同不一致之处，以本协议为准。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Theme="minorEastAsia"/>
          <w:sz w:val="28"/>
          <w:szCs w:val="28"/>
          <w:highlight w:val="none"/>
          <w:u w:val="none"/>
          <w:lang w:eastAsia="zh-CN"/>
        </w:rPr>
      </w:pPr>
      <w:r>
        <w:rPr>
          <w:rFonts w:hint="eastAsia" w:ascii="宋体" w:hAnsi="宋体"/>
          <w:sz w:val="28"/>
          <w:szCs w:val="28"/>
          <w:highlight w:val="none"/>
          <w:u w:val="none"/>
          <w:lang w:val="en-US" w:eastAsia="zh-CN"/>
        </w:rPr>
        <w:t>六、</w:t>
      </w:r>
      <w:r>
        <w:rPr>
          <w:rFonts w:hint="eastAsia" w:ascii="宋体" w:hAnsi="宋体" w:eastAsiaTheme="minorEastAsia"/>
          <w:sz w:val="28"/>
          <w:szCs w:val="28"/>
          <w:highlight w:val="none"/>
          <w:u w:val="none"/>
          <w:lang w:eastAsia="zh-CN"/>
        </w:rPr>
        <w:t>本协议中的所有术语，除非另有说明，否则其定义与原合同中的定义相同。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Theme="minorEastAsia"/>
          <w:sz w:val="28"/>
          <w:szCs w:val="28"/>
          <w:highlight w:val="none"/>
          <w:u w:val="none"/>
          <w:lang w:eastAsia="zh-CN"/>
        </w:rPr>
      </w:pPr>
      <w:r>
        <w:rPr>
          <w:rFonts w:hint="eastAsia" w:ascii="宋体" w:hAnsi="宋体"/>
          <w:sz w:val="28"/>
          <w:szCs w:val="28"/>
          <w:highlight w:val="none"/>
          <w:u w:val="none"/>
          <w:lang w:val="en-US" w:eastAsia="zh-CN"/>
        </w:rPr>
        <w:t>七、</w:t>
      </w:r>
      <w:r>
        <w:rPr>
          <w:rFonts w:hint="eastAsia" w:ascii="宋体" w:hAnsi="宋体" w:eastAsiaTheme="minorEastAsia"/>
          <w:sz w:val="28"/>
          <w:szCs w:val="28"/>
          <w:highlight w:val="none"/>
          <w:u w:val="none"/>
          <w:lang w:eastAsia="zh-CN"/>
        </w:rPr>
        <w:t>本协议自双方盖章之日起生效，并作为该次零售结算电费调整依据。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</w:p>
    <w:p>
      <w:pPr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</w:p>
    <w:p>
      <w:pPr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</w:p>
    <w:p>
      <w:pPr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</w:p>
    <w:p>
      <w:pPr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</w:p>
    <w:p>
      <w:pPr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</w:p>
    <w:p>
      <w:pPr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</w:p>
    <w:p>
      <w:pPr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以下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无正文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）</w:t>
      </w:r>
    </w:p>
    <w:p>
      <w:pPr>
        <w:pStyle w:val="3"/>
        <w:outlineLvl w:val="9"/>
        <w:rPr>
          <w:rFonts w:hint="eastAsia"/>
          <w:lang w:val="en-US" w:eastAsia="zh-CN"/>
        </w:rPr>
      </w:pPr>
    </w:p>
    <w:p>
      <w:pPr>
        <w:pStyle w:val="4"/>
        <w:outlineLvl w:val="9"/>
        <w:rPr>
          <w:rFonts w:hint="eastAsia"/>
          <w:lang w:val="en-US" w:eastAsia="zh-CN"/>
        </w:rPr>
      </w:pPr>
    </w:p>
    <w:p>
      <w:pPr>
        <w:rPr>
          <w:rFonts w:hint="eastAsia" w:asciiTheme="minorEastAsia" w:hAnsiTheme="minorEastAsia" w:eastAsiaTheme="minorEastAsia"/>
          <w:sz w:val="28"/>
          <w:szCs w:val="28"/>
          <w:highlight w:val="none"/>
          <w:u w:val="single"/>
        </w:rPr>
      </w:pPr>
      <w:r>
        <w:rPr>
          <w:rFonts w:hint="eastAsia" w:asciiTheme="minorEastAsia" w:hAnsiTheme="minorEastAsia"/>
          <w:sz w:val="28"/>
          <w:szCs w:val="28"/>
          <w:highlight w:val="none"/>
          <w:lang w:eastAsia="zh-CN"/>
        </w:rPr>
        <w:t>甲方</w:t>
      </w:r>
      <w:r>
        <w:rPr>
          <w:rFonts w:asciiTheme="minorEastAsia" w:hAnsiTheme="minorEastAsia" w:eastAsiaTheme="minorEastAsia"/>
          <w:sz w:val="28"/>
          <w:szCs w:val="28"/>
          <w:highlight w:val="none"/>
        </w:rPr>
        <w:t>：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u w:val="single"/>
        </w:rPr>
        <w:t xml:space="preserve">                                    </w:t>
      </w:r>
      <w:r>
        <w:rPr>
          <w:rFonts w:hint="eastAsia" w:asciiTheme="minorEastAsia" w:hAnsiTheme="minorEastAsia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u w:val="single"/>
        </w:rPr>
        <w:t xml:space="preserve">  </w:t>
      </w:r>
    </w:p>
    <w:p>
      <w:pPr>
        <w:rPr>
          <w:rFonts w:hint="eastAsia" w:asciiTheme="minorEastAsia" w:hAnsiTheme="minorEastAsia" w:eastAsia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盖章日期：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日</w:t>
      </w:r>
    </w:p>
    <w:p>
      <w:pPr>
        <w:rPr>
          <w:rFonts w:hint="eastAsia" w:asciiTheme="minorEastAsia" w:hAnsiTheme="minorEastAsia" w:eastAsiaTheme="minorEastAsia"/>
          <w:sz w:val="28"/>
          <w:szCs w:val="28"/>
          <w:highlight w:val="none"/>
        </w:rPr>
      </w:pPr>
    </w:p>
    <w:p>
      <w:pPr>
        <w:pStyle w:val="4"/>
        <w:outlineLvl w:val="9"/>
        <w:rPr>
          <w:rFonts w:hint="eastAsia"/>
        </w:rPr>
      </w:pPr>
    </w:p>
    <w:p>
      <w:pPr>
        <w:rPr>
          <w:rFonts w:asciiTheme="minorEastAsia" w:hAnsiTheme="minorEastAsia" w:eastAsiaTheme="minorEastAsia"/>
          <w:sz w:val="28"/>
          <w:szCs w:val="28"/>
          <w:highlight w:val="none"/>
        </w:rPr>
      </w:pPr>
      <w:r>
        <w:rPr>
          <w:rFonts w:hint="eastAsia" w:asciiTheme="minorEastAsia" w:hAnsiTheme="minorEastAsia"/>
          <w:sz w:val="28"/>
          <w:szCs w:val="28"/>
          <w:highlight w:val="none"/>
          <w:lang w:eastAsia="zh-CN"/>
        </w:rPr>
        <w:t>乙方</w:t>
      </w:r>
      <w:r>
        <w:rPr>
          <w:rFonts w:asciiTheme="minorEastAsia" w:hAnsiTheme="minorEastAsia" w:eastAsiaTheme="minorEastAsia"/>
          <w:sz w:val="28"/>
          <w:szCs w:val="28"/>
          <w:highlight w:val="none"/>
        </w:rPr>
        <w:t>：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u w:val="single"/>
        </w:rPr>
        <w:t xml:space="preserve">                                  </w:t>
      </w:r>
      <w:r>
        <w:rPr>
          <w:rFonts w:hint="eastAsia" w:asciiTheme="minorEastAsia" w:hAnsiTheme="minorEastAsia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u w:val="single"/>
        </w:rPr>
        <w:t xml:space="preserve">    </w:t>
      </w:r>
    </w:p>
    <w:p>
      <w:pPr>
        <w:rPr>
          <w:rFonts w:hint="eastAsia" w:asciiTheme="minorEastAsia" w:hAnsiTheme="minorEastAsia" w:eastAsia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盖章日期：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日</w:t>
      </w:r>
    </w:p>
    <w:p>
      <w:pPr>
        <w:numPr>
          <w:ilvl w:val="0"/>
          <w:numId w:val="0"/>
        </w:numPr>
        <w:spacing w:line="240" w:lineRule="auto"/>
        <w:rPr>
          <w:rFonts w:hint="default" w:asciiTheme="minorEastAsia" w:hAnsiTheme="minorEastAsia"/>
          <w:sz w:val="28"/>
          <w:szCs w:val="28"/>
          <w:highlight w:val="none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DA21A3"/>
    <w:rsid w:val="000051EC"/>
    <w:rsid w:val="001D10D5"/>
    <w:rsid w:val="00574931"/>
    <w:rsid w:val="00605236"/>
    <w:rsid w:val="006F7589"/>
    <w:rsid w:val="00886B3A"/>
    <w:rsid w:val="00B64680"/>
    <w:rsid w:val="00B9381A"/>
    <w:rsid w:val="00CB078E"/>
    <w:rsid w:val="00E14905"/>
    <w:rsid w:val="00F5679C"/>
    <w:rsid w:val="012A260E"/>
    <w:rsid w:val="01475091"/>
    <w:rsid w:val="01663C49"/>
    <w:rsid w:val="01980C28"/>
    <w:rsid w:val="019D3FA9"/>
    <w:rsid w:val="019E739F"/>
    <w:rsid w:val="01B75969"/>
    <w:rsid w:val="020C7C9E"/>
    <w:rsid w:val="025D637B"/>
    <w:rsid w:val="027771CA"/>
    <w:rsid w:val="028A2173"/>
    <w:rsid w:val="02924B2A"/>
    <w:rsid w:val="02BD5F73"/>
    <w:rsid w:val="02C35ADF"/>
    <w:rsid w:val="02C90FE0"/>
    <w:rsid w:val="02D72DDD"/>
    <w:rsid w:val="02EB0923"/>
    <w:rsid w:val="02F425F3"/>
    <w:rsid w:val="031E319F"/>
    <w:rsid w:val="03211BB4"/>
    <w:rsid w:val="034176B7"/>
    <w:rsid w:val="035B2467"/>
    <w:rsid w:val="037F2184"/>
    <w:rsid w:val="03FC5677"/>
    <w:rsid w:val="0409142D"/>
    <w:rsid w:val="04363D3E"/>
    <w:rsid w:val="043F418F"/>
    <w:rsid w:val="046F70F0"/>
    <w:rsid w:val="049153DE"/>
    <w:rsid w:val="0497552C"/>
    <w:rsid w:val="04BC400E"/>
    <w:rsid w:val="04CF62CD"/>
    <w:rsid w:val="04D12050"/>
    <w:rsid w:val="04F07022"/>
    <w:rsid w:val="04F404B3"/>
    <w:rsid w:val="050745AA"/>
    <w:rsid w:val="050E3826"/>
    <w:rsid w:val="05210786"/>
    <w:rsid w:val="05274C3E"/>
    <w:rsid w:val="052908DA"/>
    <w:rsid w:val="052A5E3E"/>
    <w:rsid w:val="052E5EAD"/>
    <w:rsid w:val="053E0715"/>
    <w:rsid w:val="055340A2"/>
    <w:rsid w:val="055C3D20"/>
    <w:rsid w:val="05B83D21"/>
    <w:rsid w:val="05D177B2"/>
    <w:rsid w:val="05E17F95"/>
    <w:rsid w:val="05EB25C4"/>
    <w:rsid w:val="06404F4E"/>
    <w:rsid w:val="06685B42"/>
    <w:rsid w:val="06852EE1"/>
    <w:rsid w:val="068E73A1"/>
    <w:rsid w:val="06952057"/>
    <w:rsid w:val="06B775C1"/>
    <w:rsid w:val="06BA10A7"/>
    <w:rsid w:val="06C87198"/>
    <w:rsid w:val="06CA2C77"/>
    <w:rsid w:val="06DF24CC"/>
    <w:rsid w:val="06F44884"/>
    <w:rsid w:val="070C7781"/>
    <w:rsid w:val="070D6982"/>
    <w:rsid w:val="07101C1B"/>
    <w:rsid w:val="07276270"/>
    <w:rsid w:val="07580F8B"/>
    <w:rsid w:val="075F4EC0"/>
    <w:rsid w:val="07704892"/>
    <w:rsid w:val="07A401DD"/>
    <w:rsid w:val="07B45179"/>
    <w:rsid w:val="07DB49DB"/>
    <w:rsid w:val="08494185"/>
    <w:rsid w:val="08646885"/>
    <w:rsid w:val="088F7493"/>
    <w:rsid w:val="08A41A43"/>
    <w:rsid w:val="08DA302C"/>
    <w:rsid w:val="090D3447"/>
    <w:rsid w:val="09454CA7"/>
    <w:rsid w:val="094E4C92"/>
    <w:rsid w:val="095368E8"/>
    <w:rsid w:val="097C74CD"/>
    <w:rsid w:val="098F3F2F"/>
    <w:rsid w:val="09A949AD"/>
    <w:rsid w:val="09BF5F8C"/>
    <w:rsid w:val="09CC1FF0"/>
    <w:rsid w:val="09D760BE"/>
    <w:rsid w:val="09DE455D"/>
    <w:rsid w:val="09ED13F1"/>
    <w:rsid w:val="0A075868"/>
    <w:rsid w:val="0A154F56"/>
    <w:rsid w:val="0A362383"/>
    <w:rsid w:val="0A495A69"/>
    <w:rsid w:val="0A4A15A0"/>
    <w:rsid w:val="0A4C72BB"/>
    <w:rsid w:val="0A622B5E"/>
    <w:rsid w:val="0A7D2273"/>
    <w:rsid w:val="0A972767"/>
    <w:rsid w:val="0A973F86"/>
    <w:rsid w:val="0AB72F17"/>
    <w:rsid w:val="0AD12791"/>
    <w:rsid w:val="0B077451"/>
    <w:rsid w:val="0B303B71"/>
    <w:rsid w:val="0B7C77AB"/>
    <w:rsid w:val="0B7D10C9"/>
    <w:rsid w:val="0B824E4C"/>
    <w:rsid w:val="0B8D2AFF"/>
    <w:rsid w:val="0B964168"/>
    <w:rsid w:val="0BA64F8C"/>
    <w:rsid w:val="0BE32E7C"/>
    <w:rsid w:val="0BEF209B"/>
    <w:rsid w:val="0BF932CB"/>
    <w:rsid w:val="0C095FAD"/>
    <w:rsid w:val="0C2D442F"/>
    <w:rsid w:val="0C3A1FA5"/>
    <w:rsid w:val="0C84376B"/>
    <w:rsid w:val="0C857E52"/>
    <w:rsid w:val="0C8F4908"/>
    <w:rsid w:val="0CBE4BFB"/>
    <w:rsid w:val="0CDB0AB6"/>
    <w:rsid w:val="0D085F27"/>
    <w:rsid w:val="0D12646A"/>
    <w:rsid w:val="0D3B68B4"/>
    <w:rsid w:val="0D4F2B07"/>
    <w:rsid w:val="0D83459A"/>
    <w:rsid w:val="0E2E30F4"/>
    <w:rsid w:val="0E2F4FFD"/>
    <w:rsid w:val="0E326157"/>
    <w:rsid w:val="0E333A9B"/>
    <w:rsid w:val="0E467D8D"/>
    <w:rsid w:val="0E470A62"/>
    <w:rsid w:val="0E487763"/>
    <w:rsid w:val="0E6269BB"/>
    <w:rsid w:val="0E7009C4"/>
    <w:rsid w:val="0E863FD1"/>
    <w:rsid w:val="0E926149"/>
    <w:rsid w:val="0E984C90"/>
    <w:rsid w:val="0EA23258"/>
    <w:rsid w:val="0EAD5C07"/>
    <w:rsid w:val="0EB8666E"/>
    <w:rsid w:val="0ECA19CC"/>
    <w:rsid w:val="0ED943B4"/>
    <w:rsid w:val="0F1869E9"/>
    <w:rsid w:val="0F204869"/>
    <w:rsid w:val="0F3152FD"/>
    <w:rsid w:val="0F3239FB"/>
    <w:rsid w:val="0F380A0B"/>
    <w:rsid w:val="0F527B4C"/>
    <w:rsid w:val="0F6D4C1A"/>
    <w:rsid w:val="0F722ADB"/>
    <w:rsid w:val="0F834E8F"/>
    <w:rsid w:val="0FA36BCF"/>
    <w:rsid w:val="0FB12EFE"/>
    <w:rsid w:val="0FD370C4"/>
    <w:rsid w:val="0FE601A7"/>
    <w:rsid w:val="10004094"/>
    <w:rsid w:val="105924BC"/>
    <w:rsid w:val="10644FF1"/>
    <w:rsid w:val="106A6B23"/>
    <w:rsid w:val="108D731D"/>
    <w:rsid w:val="10B95D94"/>
    <w:rsid w:val="11057DB9"/>
    <w:rsid w:val="111C37F3"/>
    <w:rsid w:val="11535016"/>
    <w:rsid w:val="115B770A"/>
    <w:rsid w:val="11646F60"/>
    <w:rsid w:val="116A1AB4"/>
    <w:rsid w:val="11A330F2"/>
    <w:rsid w:val="11C930BB"/>
    <w:rsid w:val="11E64EFD"/>
    <w:rsid w:val="11E83F8A"/>
    <w:rsid w:val="11F02E6B"/>
    <w:rsid w:val="11FB654F"/>
    <w:rsid w:val="12222F49"/>
    <w:rsid w:val="125D2BDE"/>
    <w:rsid w:val="12635531"/>
    <w:rsid w:val="12695593"/>
    <w:rsid w:val="127178A3"/>
    <w:rsid w:val="127469B1"/>
    <w:rsid w:val="12947A41"/>
    <w:rsid w:val="129D1BBE"/>
    <w:rsid w:val="12F910A0"/>
    <w:rsid w:val="12FF0702"/>
    <w:rsid w:val="134E647C"/>
    <w:rsid w:val="138149F7"/>
    <w:rsid w:val="13940DC3"/>
    <w:rsid w:val="13AA020A"/>
    <w:rsid w:val="13C82A2E"/>
    <w:rsid w:val="13C91F5F"/>
    <w:rsid w:val="13EF27D6"/>
    <w:rsid w:val="13F07AAB"/>
    <w:rsid w:val="13FA05D2"/>
    <w:rsid w:val="14292602"/>
    <w:rsid w:val="142D44F2"/>
    <w:rsid w:val="142F7A7B"/>
    <w:rsid w:val="143254E4"/>
    <w:rsid w:val="146667DE"/>
    <w:rsid w:val="14940868"/>
    <w:rsid w:val="14B76AC2"/>
    <w:rsid w:val="14CC219F"/>
    <w:rsid w:val="14CE5336"/>
    <w:rsid w:val="14DA0903"/>
    <w:rsid w:val="14F44AE7"/>
    <w:rsid w:val="152E54FA"/>
    <w:rsid w:val="153C1D13"/>
    <w:rsid w:val="15716095"/>
    <w:rsid w:val="15BE0999"/>
    <w:rsid w:val="15BE0B08"/>
    <w:rsid w:val="15E35CE6"/>
    <w:rsid w:val="160470B5"/>
    <w:rsid w:val="16140756"/>
    <w:rsid w:val="16150274"/>
    <w:rsid w:val="16194229"/>
    <w:rsid w:val="16330E82"/>
    <w:rsid w:val="165E4519"/>
    <w:rsid w:val="16607D2B"/>
    <w:rsid w:val="166D1D23"/>
    <w:rsid w:val="16874B7C"/>
    <w:rsid w:val="169908B1"/>
    <w:rsid w:val="16992DA9"/>
    <w:rsid w:val="169F5365"/>
    <w:rsid w:val="16A86463"/>
    <w:rsid w:val="16C07157"/>
    <w:rsid w:val="16DB314D"/>
    <w:rsid w:val="16E45391"/>
    <w:rsid w:val="170D25F1"/>
    <w:rsid w:val="172223E3"/>
    <w:rsid w:val="172243A0"/>
    <w:rsid w:val="174437C8"/>
    <w:rsid w:val="176D1CAB"/>
    <w:rsid w:val="17B0262B"/>
    <w:rsid w:val="17C20A71"/>
    <w:rsid w:val="17C64E4D"/>
    <w:rsid w:val="17D01020"/>
    <w:rsid w:val="17D3263C"/>
    <w:rsid w:val="17E30742"/>
    <w:rsid w:val="17E8440B"/>
    <w:rsid w:val="1803075D"/>
    <w:rsid w:val="18084453"/>
    <w:rsid w:val="18104716"/>
    <w:rsid w:val="18672157"/>
    <w:rsid w:val="18685D2B"/>
    <w:rsid w:val="18895093"/>
    <w:rsid w:val="188E7D52"/>
    <w:rsid w:val="18AE58F5"/>
    <w:rsid w:val="18B13E13"/>
    <w:rsid w:val="18CD1031"/>
    <w:rsid w:val="18CE2396"/>
    <w:rsid w:val="18CF08AD"/>
    <w:rsid w:val="19093680"/>
    <w:rsid w:val="19344414"/>
    <w:rsid w:val="193B76B4"/>
    <w:rsid w:val="19610D26"/>
    <w:rsid w:val="19635F2B"/>
    <w:rsid w:val="19661A92"/>
    <w:rsid w:val="196C41CE"/>
    <w:rsid w:val="19705D1A"/>
    <w:rsid w:val="19813F53"/>
    <w:rsid w:val="199B3104"/>
    <w:rsid w:val="19ED7F9A"/>
    <w:rsid w:val="1A203359"/>
    <w:rsid w:val="1A57095C"/>
    <w:rsid w:val="1A7A4F55"/>
    <w:rsid w:val="1A7C452D"/>
    <w:rsid w:val="1A845902"/>
    <w:rsid w:val="1A8A067C"/>
    <w:rsid w:val="1A8B5B02"/>
    <w:rsid w:val="1A9020A9"/>
    <w:rsid w:val="1AA3301B"/>
    <w:rsid w:val="1ADC5AE1"/>
    <w:rsid w:val="1AF5135D"/>
    <w:rsid w:val="1AF84920"/>
    <w:rsid w:val="1B071318"/>
    <w:rsid w:val="1B0B0704"/>
    <w:rsid w:val="1B175B43"/>
    <w:rsid w:val="1B1E2F5F"/>
    <w:rsid w:val="1B204E73"/>
    <w:rsid w:val="1B216C45"/>
    <w:rsid w:val="1B3D77FF"/>
    <w:rsid w:val="1B592CB7"/>
    <w:rsid w:val="1B852F3E"/>
    <w:rsid w:val="1B99046C"/>
    <w:rsid w:val="1BB35DA3"/>
    <w:rsid w:val="1BB36B89"/>
    <w:rsid w:val="1BCC6DEE"/>
    <w:rsid w:val="1BFB2A78"/>
    <w:rsid w:val="1C044FAB"/>
    <w:rsid w:val="1C10445A"/>
    <w:rsid w:val="1C201912"/>
    <w:rsid w:val="1C563138"/>
    <w:rsid w:val="1C5A209C"/>
    <w:rsid w:val="1C695F28"/>
    <w:rsid w:val="1C7278D9"/>
    <w:rsid w:val="1CB0473D"/>
    <w:rsid w:val="1CB15FD9"/>
    <w:rsid w:val="1CB62FE3"/>
    <w:rsid w:val="1CD446B6"/>
    <w:rsid w:val="1CD93C72"/>
    <w:rsid w:val="1CF7068C"/>
    <w:rsid w:val="1D1A0012"/>
    <w:rsid w:val="1D1A1016"/>
    <w:rsid w:val="1D1A725F"/>
    <w:rsid w:val="1D1B5AC8"/>
    <w:rsid w:val="1D3337A0"/>
    <w:rsid w:val="1D6B1DCF"/>
    <w:rsid w:val="1DBC48A1"/>
    <w:rsid w:val="1DCC5D05"/>
    <w:rsid w:val="1DE0225D"/>
    <w:rsid w:val="1E2206A0"/>
    <w:rsid w:val="1E783157"/>
    <w:rsid w:val="1E990D53"/>
    <w:rsid w:val="1EC515A3"/>
    <w:rsid w:val="1EE15872"/>
    <w:rsid w:val="1EEB4FF3"/>
    <w:rsid w:val="1EF858D9"/>
    <w:rsid w:val="1F273E9B"/>
    <w:rsid w:val="1F60027C"/>
    <w:rsid w:val="1F8A0B68"/>
    <w:rsid w:val="1F916ECA"/>
    <w:rsid w:val="1FD27212"/>
    <w:rsid w:val="1FD7366C"/>
    <w:rsid w:val="1FDC0BAF"/>
    <w:rsid w:val="1FFC5927"/>
    <w:rsid w:val="1FFE5C4C"/>
    <w:rsid w:val="2033091C"/>
    <w:rsid w:val="20377036"/>
    <w:rsid w:val="20434BB5"/>
    <w:rsid w:val="20443203"/>
    <w:rsid w:val="20666E6C"/>
    <w:rsid w:val="20964A8D"/>
    <w:rsid w:val="209846DF"/>
    <w:rsid w:val="20B24604"/>
    <w:rsid w:val="20D904E3"/>
    <w:rsid w:val="20D90B1B"/>
    <w:rsid w:val="20ED16C1"/>
    <w:rsid w:val="21217E3B"/>
    <w:rsid w:val="21397B82"/>
    <w:rsid w:val="213F56EB"/>
    <w:rsid w:val="215035A2"/>
    <w:rsid w:val="21540507"/>
    <w:rsid w:val="216B7EC7"/>
    <w:rsid w:val="21962FFC"/>
    <w:rsid w:val="21BB5DB7"/>
    <w:rsid w:val="21F86E75"/>
    <w:rsid w:val="22123225"/>
    <w:rsid w:val="22125F1E"/>
    <w:rsid w:val="22405AB3"/>
    <w:rsid w:val="22475D2C"/>
    <w:rsid w:val="226B3313"/>
    <w:rsid w:val="228D6105"/>
    <w:rsid w:val="22955411"/>
    <w:rsid w:val="22AB0717"/>
    <w:rsid w:val="22AC1305"/>
    <w:rsid w:val="22B32476"/>
    <w:rsid w:val="22C125A6"/>
    <w:rsid w:val="22C8388F"/>
    <w:rsid w:val="22CA167F"/>
    <w:rsid w:val="22D905DB"/>
    <w:rsid w:val="22EC7DA7"/>
    <w:rsid w:val="22FA3461"/>
    <w:rsid w:val="232416A5"/>
    <w:rsid w:val="232531B3"/>
    <w:rsid w:val="23325F5A"/>
    <w:rsid w:val="237934A8"/>
    <w:rsid w:val="237A0CC8"/>
    <w:rsid w:val="23C03B6E"/>
    <w:rsid w:val="23C157D5"/>
    <w:rsid w:val="23F04F68"/>
    <w:rsid w:val="242578E8"/>
    <w:rsid w:val="244525A2"/>
    <w:rsid w:val="24593B63"/>
    <w:rsid w:val="24656A4A"/>
    <w:rsid w:val="24737341"/>
    <w:rsid w:val="24757919"/>
    <w:rsid w:val="249D5B84"/>
    <w:rsid w:val="24A957B1"/>
    <w:rsid w:val="24C67EA7"/>
    <w:rsid w:val="24D161A2"/>
    <w:rsid w:val="24E2712F"/>
    <w:rsid w:val="24E460DB"/>
    <w:rsid w:val="250117A5"/>
    <w:rsid w:val="25032192"/>
    <w:rsid w:val="25043A61"/>
    <w:rsid w:val="250D7635"/>
    <w:rsid w:val="251249E3"/>
    <w:rsid w:val="2520016B"/>
    <w:rsid w:val="25221E7B"/>
    <w:rsid w:val="253C47E1"/>
    <w:rsid w:val="2543729A"/>
    <w:rsid w:val="254A7EE2"/>
    <w:rsid w:val="25545421"/>
    <w:rsid w:val="2583484B"/>
    <w:rsid w:val="258A3FF4"/>
    <w:rsid w:val="259016D0"/>
    <w:rsid w:val="25950B96"/>
    <w:rsid w:val="259900CE"/>
    <w:rsid w:val="259B08DF"/>
    <w:rsid w:val="25A410CA"/>
    <w:rsid w:val="25A70666"/>
    <w:rsid w:val="25C932BD"/>
    <w:rsid w:val="25D12F37"/>
    <w:rsid w:val="25D21CDC"/>
    <w:rsid w:val="25D97AC5"/>
    <w:rsid w:val="2603554E"/>
    <w:rsid w:val="26041398"/>
    <w:rsid w:val="26072C7B"/>
    <w:rsid w:val="264A4B82"/>
    <w:rsid w:val="26740C3D"/>
    <w:rsid w:val="267C7327"/>
    <w:rsid w:val="267D1CF4"/>
    <w:rsid w:val="268E7C48"/>
    <w:rsid w:val="269F375E"/>
    <w:rsid w:val="26B108CD"/>
    <w:rsid w:val="26B4631A"/>
    <w:rsid w:val="26B725D8"/>
    <w:rsid w:val="26C058C1"/>
    <w:rsid w:val="26DE3994"/>
    <w:rsid w:val="26F927CD"/>
    <w:rsid w:val="27027136"/>
    <w:rsid w:val="2709229A"/>
    <w:rsid w:val="271B26A9"/>
    <w:rsid w:val="275200B4"/>
    <w:rsid w:val="276415B6"/>
    <w:rsid w:val="2766164B"/>
    <w:rsid w:val="27A320CA"/>
    <w:rsid w:val="27DA0B18"/>
    <w:rsid w:val="27E933CE"/>
    <w:rsid w:val="27EF3C6F"/>
    <w:rsid w:val="27F5454D"/>
    <w:rsid w:val="280A5FFF"/>
    <w:rsid w:val="280D0654"/>
    <w:rsid w:val="28142EA3"/>
    <w:rsid w:val="28552A0B"/>
    <w:rsid w:val="28633D6A"/>
    <w:rsid w:val="28817F40"/>
    <w:rsid w:val="288222F0"/>
    <w:rsid w:val="28847609"/>
    <w:rsid w:val="28AE7FB2"/>
    <w:rsid w:val="28D9244B"/>
    <w:rsid w:val="28E067DD"/>
    <w:rsid w:val="29245B20"/>
    <w:rsid w:val="292518A7"/>
    <w:rsid w:val="29405639"/>
    <w:rsid w:val="29497686"/>
    <w:rsid w:val="295E7730"/>
    <w:rsid w:val="2980443D"/>
    <w:rsid w:val="298075EE"/>
    <w:rsid w:val="29A6225F"/>
    <w:rsid w:val="29A75F06"/>
    <w:rsid w:val="29AD1931"/>
    <w:rsid w:val="29B309A6"/>
    <w:rsid w:val="29BD142E"/>
    <w:rsid w:val="29D65D1D"/>
    <w:rsid w:val="29D867ED"/>
    <w:rsid w:val="29E232AD"/>
    <w:rsid w:val="29E81D8E"/>
    <w:rsid w:val="2A0C72D9"/>
    <w:rsid w:val="2A2274C4"/>
    <w:rsid w:val="2A382BA5"/>
    <w:rsid w:val="2A484F0F"/>
    <w:rsid w:val="2A4F39FE"/>
    <w:rsid w:val="2A520BE8"/>
    <w:rsid w:val="2A671505"/>
    <w:rsid w:val="2A691D88"/>
    <w:rsid w:val="2A695246"/>
    <w:rsid w:val="2A932654"/>
    <w:rsid w:val="2AA862D6"/>
    <w:rsid w:val="2AAB0C61"/>
    <w:rsid w:val="2AD05662"/>
    <w:rsid w:val="2ADE7034"/>
    <w:rsid w:val="2AE34C60"/>
    <w:rsid w:val="2B137F78"/>
    <w:rsid w:val="2B19544B"/>
    <w:rsid w:val="2B1E1181"/>
    <w:rsid w:val="2B384215"/>
    <w:rsid w:val="2B542630"/>
    <w:rsid w:val="2B596EE5"/>
    <w:rsid w:val="2B644566"/>
    <w:rsid w:val="2B722257"/>
    <w:rsid w:val="2B834FF0"/>
    <w:rsid w:val="2B856FD4"/>
    <w:rsid w:val="2BA110D7"/>
    <w:rsid w:val="2BAD6B7C"/>
    <w:rsid w:val="2BB73DB2"/>
    <w:rsid w:val="2BC20057"/>
    <w:rsid w:val="2C057AC6"/>
    <w:rsid w:val="2C06635B"/>
    <w:rsid w:val="2C1C4689"/>
    <w:rsid w:val="2C3936B1"/>
    <w:rsid w:val="2C3D372D"/>
    <w:rsid w:val="2C3F0AC4"/>
    <w:rsid w:val="2C5310B8"/>
    <w:rsid w:val="2CBF27F7"/>
    <w:rsid w:val="2CD16E85"/>
    <w:rsid w:val="2CD85380"/>
    <w:rsid w:val="2CEF3C16"/>
    <w:rsid w:val="2D0C65E0"/>
    <w:rsid w:val="2D3C4B8C"/>
    <w:rsid w:val="2D6B0DCC"/>
    <w:rsid w:val="2D851063"/>
    <w:rsid w:val="2D894AD4"/>
    <w:rsid w:val="2DA749B2"/>
    <w:rsid w:val="2DBC77CF"/>
    <w:rsid w:val="2DBF5D1A"/>
    <w:rsid w:val="2DC212B4"/>
    <w:rsid w:val="2DDA70BF"/>
    <w:rsid w:val="2DDE29BE"/>
    <w:rsid w:val="2DE90D71"/>
    <w:rsid w:val="2DEF03D3"/>
    <w:rsid w:val="2E003A64"/>
    <w:rsid w:val="2E42232E"/>
    <w:rsid w:val="2E542232"/>
    <w:rsid w:val="2E6778ED"/>
    <w:rsid w:val="2E920BE7"/>
    <w:rsid w:val="2EBD61AF"/>
    <w:rsid w:val="2ECA5887"/>
    <w:rsid w:val="2ECB6730"/>
    <w:rsid w:val="2EE61C34"/>
    <w:rsid w:val="2F1B240F"/>
    <w:rsid w:val="2F6925C1"/>
    <w:rsid w:val="2FB047B1"/>
    <w:rsid w:val="2FD2080F"/>
    <w:rsid w:val="2FDF0B2F"/>
    <w:rsid w:val="2FF05831"/>
    <w:rsid w:val="30070824"/>
    <w:rsid w:val="3008010D"/>
    <w:rsid w:val="302317FD"/>
    <w:rsid w:val="3028406A"/>
    <w:rsid w:val="302F0A0E"/>
    <w:rsid w:val="30466414"/>
    <w:rsid w:val="3056148E"/>
    <w:rsid w:val="3064059C"/>
    <w:rsid w:val="30800579"/>
    <w:rsid w:val="30B85229"/>
    <w:rsid w:val="30CA1F4E"/>
    <w:rsid w:val="30D23042"/>
    <w:rsid w:val="30DF30F7"/>
    <w:rsid w:val="30E87975"/>
    <w:rsid w:val="31041093"/>
    <w:rsid w:val="31351AB7"/>
    <w:rsid w:val="31576D01"/>
    <w:rsid w:val="31595229"/>
    <w:rsid w:val="3164419F"/>
    <w:rsid w:val="31683D8E"/>
    <w:rsid w:val="3171552D"/>
    <w:rsid w:val="31724322"/>
    <w:rsid w:val="319D68E5"/>
    <w:rsid w:val="31A338DF"/>
    <w:rsid w:val="31A65E8A"/>
    <w:rsid w:val="31C85D8A"/>
    <w:rsid w:val="31D83AA4"/>
    <w:rsid w:val="320E1896"/>
    <w:rsid w:val="32543B02"/>
    <w:rsid w:val="3254707C"/>
    <w:rsid w:val="32657831"/>
    <w:rsid w:val="326E4534"/>
    <w:rsid w:val="32716183"/>
    <w:rsid w:val="32AB708E"/>
    <w:rsid w:val="32B70270"/>
    <w:rsid w:val="32B859F2"/>
    <w:rsid w:val="32BE7CC9"/>
    <w:rsid w:val="32DB7873"/>
    <w:rsid w:val="32EA7609"/>
    <w:rsid w:val="32F21D55"/>
    <w:rsid w:val="33100050"/>
    <w:rsid w:val="331E3C2B"/>
    <w:rsid w:val="332259BB"/>
    <w:rsid w:val="332D207F"/>
    <w:rsid w:val="334A3AFC"/>
    <w:rsid w:val="339E58EC"/>
    <w:rsid w:val="33CC42DF"/>
    <w:rsid w:val="33D600BC"/>
    <w:rsid w:val="33E43B61"/>
    <w:rsid w:val="33F95217"/>
    <w:rsid w:val="340470F6"/>
    <w:rsid w:val="340E3338"/>
    <w:rsid w:val="342A6F2F"/>
    <w:rsid w:val="34403836"/>
    <w:rsid w:val="346019FC"/>
    <w:rsid w:val="34631992"/>
    <w:rsid w:val="3470123F"/>
    <w:rsid w:val="349722BD"/>
    <w:rsid w:val="349B081F"/>
    <w:rsid w:val="34B964C8"/>
    <w:rsid w:val="34CE1B0B"/>
    <w:rsid w:val="34DE049E"/>
    <w:rsid w:val="34F83BDB"/>
    <w:rsid w:val="351764C6"/>
    <w:rsid w:val="352E12DC"/>
    <w:rsid w:val="35696C28"/>
    <w:rsid w:val="35723D23"/>
    <w:rsid w:val="357C54B2"/>
    <w:rsid w:val="35A70C3B"/>
    <w:rsid w:val="3603314C"/>
    <w:rsid w:val="36274C2A"/>
    <w:rsid w:val="364431F4"/>
    <w:rsid w:val="365A0FD4"/>
    <w:rsid w:val="36636B50"/>
    <w:rsid w:val="367F2343"/>
    <w:rsid w:val="36845D51"/>
    <w:rsid w:val="369F52B8"/>
    <w:rsid w:val="36F5337D"/>
    <w:rsid w:val="370B4E79"/>
    <w:rsid w:val="37264752"/>
    <w:rsid w:val="372F4E49"/>
    <w:rsid w:val="3732720B"/>
    <w:rsid w:val="37445A2E"/>
    <w:rsid w:val="37650479"/>
    <w:rsid w:val="378A31F0"/>
    <w:rsid w:val="37947065"/>
    <w:rsid w:val="379F7BD9"/>
    <w:rsid w:val="37AD0841"/>
    <w:rsid w:val="37D70D6F"/>
    <w:rsid w:val="37E126B9"/>
    <w:rsid w:val="37F74346"/>
    <w:rsid w:val="38244189"/>
    <w:rsid w:val="38552CF8"/>
    <w:rsid w:val="38AE65CE"/>
    <w:rsid w:val="38BB5A2C"/>
    <w:rsid w:val="38CE6F55"/>
    <w:rsid w:val="39052F76"/>
    <w:rsid w:val="393F782E"/>
    <w:rsid w:val="39422C54"/>
    <w:rsid w:val="3985696D"/>
    <w:rsid w:val="39891437"/>
    <w:rsid w:val="39961FC9"/>
    <w:rsid w:val="399C5D07"/>
    <w:rsid w:val="39B548D4"/>
    <w:rsid w:val="39D7420E"/>
    <w:rsid w:val="39E56BEA"/>
    <w:rsid w:val="39EC481C"/>
    <w:rsid w:val="39ED0F6C"/>
    <w:rsid w:val="39F102E5"/>
    <w:rsid w:val="39FA51BC"/>
    <w:rsid w:val="3A002C0C"/>
    <w:rsid w:val="3A065F65"/>
    <w:rsid w:val="3A2F19A0"/>
    <w:rsid w:val="3A3C1840"/>
    <w:rsid w:val="3A3D272F"/>
    <w:rsid w:val="3ADF0194"/>
    <w:rsid w:val="3B2610DF"/>
    <w:rsid w:val="3B674C4B"/>
    <w:rsid w:val="3BA444CC"/>
    <w:rsid w:val="3BC8241A"/>
    <w:rsid w:val="3BCD4683"/>
    <w:rsid w:val="3BF6589C"/>
    <w:rsid w:val="3C107083"/>
    <w:rsid w:val="3C345294"/>
    <w:rsid w:val="3C5433AE"/>
    <w:rsid w:val="3C9D58C1"/>
    <w:rsid w:val="3CAD21BD"/>
    <w:rsid w:val="3CB01980"/>
    <w:rsid w:val="3CB40257"/>
    <w:rsid w:val="3CC46C55"/>
    <w:rsid w:val="3CD4121F"/>
    <w:rsid w:val="3D0837E2"/>
    <w:rsid w:val="3D0C0685"/>
    <w:rsid w:val="3D112702"/>
    <w:rsid w:val="3D1300CF"/>
    <w:rsid w:val="3D234270"/>
    <w:rsid w:val="3D2671AB"/>
    <w:rsid w:val="3D394B18"/>
    <w:rsid w:val="3D3E0BE2"/>
    <w:rsid w:val="3D5A581D"/>
    <w:rsid w:val="3D672FFA"/>
    <w:rsid w:val="3D6D7F0C"/>
    <w:rsid w:val="3D802DFC"/>
    <w:rsid w:val="3D831D76"/>
    <w:rsid w:val="3D8A1621"/>
    <w:rsid w:val="3D9738CF"/>
    <w:rsid w:val="3DA5006A"/>
    <w:rsid w:val="3DAC513B"/>
    <w:rsid w:val="3DCA5863"/>
    <w:rsid w:val="3DD5325F"/>
    <w:rsid w:val="3DEB29E3"/>
    <w:rsid w:val="3E064203"/>
    <w:rsid w:val="3E3C25A8"/>
    <w:rsid w:val="3E454D44"/>
    <w:rsid w:val="3E4A528C"/>
    <w:rsid w:val="3E4C5714"/>
    <w:rsid w:val="3E554442"/>
    <w:rsid w:val="3E653608"/>
    <w:rsid w:val="3E83543B"/>
    <w:rsid w:val="3E9D4FD2"/>
    <w:rsid w:val="3EA204B6"/>
    <w:rsid w:val="3EA7061D"/>
    <w:rsid w:val="3EB016B5"/>
    <w:rsid w:val="3EB30897"/>
    <w:rsid w:val="3EBF2800"/>
    <w:rsid w:val="3F08239D"/>
    <w:rsid w:val="3F142599"/>
    <w:rsid w:val="3F167477"/>
    <w:rsid w:val="3F30550C"/>
    <w:rsid w:val="3F3E5939"/>
    <w:rsid w:val="3F3F7844"/>
    <w:rsid w:val="3F445F10"/>
    <w:rsid w:val="3F6432B7"/>
    <w:rsid w:val="3F670818"/>
    <w:rsid w:val="3FA01E48"/>
    <w:rsid w:val="3FB77240"/>
    <w:rsid w:val="3FBF37AE"/>
    <w:rsid w:val="3FC50AC5"/>
    <w:rsid w:val="3FC9026A"/>
    <w:rsid w:val="3FCE0499"/>
    <w:rsid w:val="3FD447C8"/>
    <w:rsid w:val="40030F6D"/>
    <w:rsid w:val="400D40AA"/>
    <w:rsid w:val="40420224"/>
    <w:rsid w:val="409723D5"/>
    <w:rsid w:val="409C7DE2"/>
    <w:rsid w:val="40A63FEE"/>
    <w:rsid w:val="40AF7BF4"/>
    <w:rsid w:val="40B52E58"/>
    <w:rsid w:val="40CB52EC"/>
    <w:rsid w:val="4124377F"/>
    <w:rsid w:val="4125756D"/>
    <w:rsid w:val="413433F0"/>
    <w:rsid w:val="41532F6F"/>
    <w:rsid w:val="416E29B4"/>
    <w:rsid w:val="41A637B6"/>
    <w:rsid w:val="41B045AA"/>
    <w:rsid w:val="41C175FB"/>
    <w:rsid w:val="41C85D11"/>
    <w:rsid w:val="41CD42A4"/>
    <w:rsid w:val="41D51EE3"/>
    <w:rsid w:val="422D39AA"/>
    <w:rsid w:val="42307BF5"/>
    <w:rsid w:val="425F32B8"/>
    <w:rsid w:val="42907024"/>
    <w:rsid w:val="42A15D10"/>
    <w:rsid w:val="42BF49B2"/>
    <w:rsid w:val="42CA712B"/>
    <w:rsid w:val="432855CB"/>
    <w:rsid w:val="43304470"/>
    <w:rsid w:val="433A0BC9"/>
    <w:rsid w:val="43677B7E"/>
    <w:rsid w:val="437C09B1"/>
    <w:rsid w:val="43856AF0"/>
    <w:rsid w:val="439D39CE"/>
    <w:rsid w:val="43C02A88"/>
    <w:rsid w:val="43C03BA2"/>
    <w:rsid w:val="43C978EA"/>
    <w:rsid w:val="441C3BDF"/>
    <w:rsid w:val="44312399"/>
    <w:rsid w:val="44411D0E"/>
    <w:rsid w:val="44423409"/>
    <w:rsid w:val="444A407A"/>
    <w:rsid w:val="444D117D"/>
    <w:rsid w:val="445445D3"/>
    <w:rsid w:val="446E2844"/>
    <w:rsid w:val="446F5CEF"/>
    <w:rsid w:val="448947B8"/>
    <w:rsid w:val="44A025F8"/>
    <w:rsid w:val="44E64788"/>
    <w:rsid w:val="44EA24F0"/>
    <w:rsid w:val="4555781C"/>
    <w:rsid w:val="45557FFF"/>
    <w:rsid w:val="455F0B7F"/>
    <w:rsid w:val="456F06B0"/>
    <w:rsid w:val="458903F9"/>
    <w:rsid w:val="458B4F08"/>
    <w:rsid w:val="45930120"/>
    <w:rsid w:val="45AF47D3"/>
    <w:rsid w:val="45B149CA"/>
    <w:rsid w:val="45BE4255"/>
    <w:rsid w:val="45BF4C00"/>
    <w:rsid w:val="45C436CE"/>
    <w:rsid w:val="45D06D0A"/>
    <w:rsid w:val="45D82D03"/>
    <w:rsid w:val="461E064D"/>
    <w:rsid w:val="46245BD4"/>
    <w:rsid w:val="463A7AFC"/>
    <w:rsid w:val="46584954"/>
    <w:rsid w:val="46722BE2"/>
    <w:rsid w:val="46A025AA"/>
    <w:rsid w:val="46A13283"/>
    <w:rsid w:val="46CD1958"/>
    <w:rsid w:val="471060A1"/>
    <w:rsid w:val="47120827"/>
    <w:rsid w:val="47230101"/>
    <w:rsid w:val="47716F61"/>
    <w:rsid w:val="47721167"/>
    <w:rsid w:val="477345E0"/>
    <w:rsid w:val="478A1E46"/>
    <w:rsid w:val="47BD721D"/>
    <w:rsid w:val="47C1757E"/>
    <w:rsid w:val="47D853C6"/>
    <w:rsid w:val="480C655A"/>
    <w:rsid w:val="4820620F"/>
    <w:rsid w:val="48287DA1"/>
    <w:rsid w:val="485A47D0"/>
    <w:rsid w:val="48741CCA"/>
    <w:rsid w:val="487B03B6"/>
    <w:rsid w:val="48B94A91"/>
    <w:rsid w:val="48E33FEA"/>
    <w:rsid w:val="48F00827"/>
    <w:rsid w:val="49050ED6"/>
    <w:rsid w:val="490669B1"/>
    <w:rsid w:val="492B1F82"/>
    <w:rsid w:val="497834DF"/>
    <w:rsid w:val="49A81B0B"/>
    <w:rsid w:val="49AD7C7D"/>
    <w:rsid w:val="49C5497C"/>
    <w:rsid w:val="49D0390B"/>
    <w:rsid w:val="49E850E7"/>
    <w:rsid w:val="4A0C79B1"/>
    <w:rsid w:val="4A124F7E"/>
    <w:rsid w:val="4A203EB1"/>
    <w:rsid w:val="4A2068CD"/>
    <w:rsid w:val="4A673EA7"/>
    <w:rsid w:val="4A704633"/>
    <w:rsid w:val="4A733F2F"/>
    <w:rsid w:val="4A7D6000"/>
    <w:rsid w:val="4AAD2DC8"/>
    <w:rsid w:val="4AB5145A"/>
    <w:rsid w:val="4AE12F9B"/>
    <w:rsid w:val="4B064A4C"/>
    <w:rsid w:val="4B064F97"/>
    <w:rsid w:val="4B987534"/>
    <w:rsid w:val="4BC018E6"/>
    <w:rsid w:val="4BD22965"/>
    <w:rsid w:val="4C535E00"/>
    <w:rsid w:val="4C5843C0"/>
    <w:rsid w:val="4C965776"/>
    <w:rsid w:val="4CA87B39"/>
    <w:rsid w:val="4CAB5D95"/>
    <w:rsid w:val="4CB56027"/>
    <w:rsid w:val="4CB82821"/>
    <w:rsid w:val="4D0A36CC"/>
    <w:rsid w:val="4D292E69"/>
    <w:rsid w:val="4D345FFF"/>
    <w:rsid w:val="4D352553"/>
    <w:rsid w:val="4D386016"/>
    <w:rsid w:val="4D5E3D71"/>
    <w:rsid w:val="4D616C73"/>
    <w:rsid w:val="4D63362B"/>
    <w:rsid w:val="4D790720"/>
    <w:rsid w:val="4D8F6A7E"/>
    <w:rsid w:val="4D9C319E"/>
    <w:rsid w:val="4DCB5750"/>
    <w:rsid w:val="4DD24445"/>
    <w:rsid w:val="4E0227C6"/>
    <w:rsid w:val="4E084B6D"/>
    <w:rsid w:val="4E0A75DF"/>
    <w:rsid w:val="4E1105C5"/>
    <w:rsid w:val="4E205A5B"/>
    <w:rsid w:val="4E2204DA"/>
    <w:rsid w:val="4E4D2D65"/>
    <w:rsid w:val="4E5F2695"/>
    <w:rsid w:val="4E6540D3"/>
    <w:rsid w:val="4E921903"/>
    <w:rsid w:val="4E9C379A"/>
    <w:rsid w:val="4EAC3D7D"/>
    <w:rsid w:val="4EE263E9"/>
    <w:rsid w:val="4EE579F6"/>
    <w:rsid w:val="4EE630E5"/>
    <w:rsid w:val="4EF14EF2"/>
    <w:rsid w:val="4F1A5387"/>
    <w:rsid w:val="4F2B6EC2"/>
    <w:rsid w:val="4F3B50B1"/>
    <w:rsid w:val="4F496DEB"/>
    <w:rsid w:val="4F4F0250"/>
    <w:rsid w:val="4F6B2A86"/>
    <w:rsid w:val="4F784FB0"/>
    <w:rsid w:val="4F7C0058"/>
    <w:rsid w:val="4F861634"/>
    <w:rsid w:val="4F9F4205"/>
    <w:rsid w:val="4FB06B92"/>
    <w:rsid w:val="4FCA7217"/>
    <w:rsid w:val="4FCE335F"/>
    <w:rsid w:val="4FF53A50"/>
    <w:rsid w:val="4FFF0FCB"/>
    <w:rsid w:val="50095E42"/>
    <w:rsid w:val="500B7824"/>
    <w:rsid w:val="500D04A4"/>
    <w:rsid w:val="50115129"/>
    <w:rsid w:val="502D226E"/>
    <w:rsid w:val="502E569F"/>
    <w:rsid w:val="5039499A"/>
    <w:rsid w:val="504B2630"/>
    <w:rsid w:val="50603464"/>
    <w:rsid w:val="50B05BA2"/>
    <w:rsid w:val="50E003F5"/>
    <w:rsid w:val="512B3C3A"/>
    <w:rsid w:val="51405C16"/>
    <w:rsid w:val="516375DA"/>
    <w:rsid w:val="51771470"/>
    <w:rsid w:val="518A6B5D"/>
    <w:rsid w:val="51D57DF3"/>
    <w:rsid w:val="5204658A"/>
    <w:rsid w:val="520743A3"/>
    <w:rsid w:val="52191FE7"/>
    <w:rsid w:val="525544DC"/>
    <w:rsid w:val="525C2414"/>
    <w:rsid w:val="52706129"/>
    <w:rsid w:val="52710DFA"/>
    <w:rsid w:val="527A0D2E"/>
    <w:rsid w:val="52821B0B"/>
    <w:rsid w:val="528E62BA"/>
    <w:rsid w:val="52B113CF"/>
    <w:rsid w:val="52B83F59"/>
    <w:rsid w:val="52D224D7"/>
    <w:rsid w:val="530F36C6"/>
    <w:rsid w:val="53214956"/>
    <w:rsid w:val="53433D41"/>
    <w:rsid w:val="53557E68"/>
    <w:rsid w:val="53601852"/>
    <w:rsid w:val="538C775F"/>
    <w:rsid w:val="53C46133"/>
    <w:rsid w:val="53DA21A3"/>
    <w:rsid w:val="53F47088"/>
    <w:rsid w:val="540579FF"/>
    <w:rsid w:val="540745AE"/>
    <w:rsid w:val="540F2637"/>
    <w:rsid w:val="543E2BF1"/>
    <w:rsid w:val="547D5A59"/>
    <w:rsid w:val="54847BDA"/>
    <w:rsid w:val="5487183C"/>
    <w:rsid w:val="54905A0A"/>
    <w:rsid w:val="549171D2"/>
    <w:rsid w:val="54993BBD"/>
    <w:rsid w:val="550520CF"/>
    <w:rsid w:val="552A0750"/>
    <w:rsid w:val="553157C4"/>
    <w:rsid w:val="55792521"/>
    <w:rsid w:val="5584710B"/>
    <w:rsid w:val="558A6D51"/>
    <w:rsid w:val="55907242"/>
    <w:rsid w:val="55B00BC9"/>
    <w:rsid w:val="55EA097A"/>
    <w:rsid w:val="56026757"/>
    <w:rsid w:val="56075269"/>
    <w:rsid w:val="560C630C"/>
    <w:rsid w:val="56170214"/>
    <w:rsid w:val="5640450D"/>
    <w:rsid w:val="565C2302"/>
    <w:rsid w:val="566E2A43"/>
    <w:rsid w:val="56752CF8"/>
    <w:rsid w:val="568B743B"/>
    <w:rsid w:val="56AA7D65"/>
    <w:rsid w:val="56CA0AA6"/>
    <w:rsid w:val="56DD092D"/>
    <w:rsid w:val="56DD0F63"/>
    <w:rsid w:val="57052E39"/>
    <w:rsid w:val="57072306"/>
    <w:rsid w:val="572315EB"/>
    <w:rsid w:val="572F0A1F"/>
    <w:rsid w:val="57395FAA"/>
    <w:rsid w:val="574E40CB"/>
    <w:rsid w:val="575B5A52"/>
    <w:rsid w:val="576264F8"/>
    <w:rsid w:val="577B6B36"/>
    <w:rsid w:val="578C150E"/>
    <w:rsid w:val="57915EF2"/>
    <w:rsid w:val="57923952"/>
    <w:rsid w:val="57A72984"/>
    <w:rsid w:val="57C40A89"/>
    <w:rsid w:val="57E12F3D"/>
    <w:rsid w:val="5808220E"/>
    <w:rsid w:val="582C3654"/>
    <w:rsid w:val="58380152"/>
    <w:rsid w:val="58612E21"/>
    <w:rsid w:val="586F4998"/>
    <w:rsid w:val="587D4F16"/>
    <w:rsid w:val="588E4C5E"/>
    <w:rsid w:val="58A92AA8"/>
    <w:rsid w:val="58D702F7"/>
    <w:rsid w:val="59067B83"/>
    <w:rsid w:val="590923EC"/>
    <w:rsid w:val="59431937"/>
    <w:rsid w:val="594D329F"/>
    <w:rsid w:val="594F510B"/>
    <w:rsid w:val="59565887"/>
    <w:rsid w:val="59595333"/>
    <w:rsid w:val="596541F5"/>
    <w:rsid w:val="596A00C5"/>
    <w:rsid w:val="5974312C"/>
    <w:rsid w:val="59832AF9"/>
    <w:rsid w:val="599A0A3D"/>
    <w:rsid w:val="59B01577"/>
    <w:rsid w:val="59B2344A"/>
    <w:rsid w:val="59C2393C"/>
    <w:rsid w:val="59CF5E84"/>
    <w:rsid w:val="59F33DD9"/>
    <w:rsid w:val="5A2F2E96"/>
    <w:rsid w:val="5A5822CC"/>
    <w:rsid w:val="5A8D12F2"/>
    <w:rsid w:val="5AA058B3"/>
    <w:rsid w:val="5ADE724C"/>
    <w:rsid w:val="5AFA6901"/>
    <w:rsid w:val="5B013E80"/>
    <w:rsid w:val="5B14329A"/>
    <w:rsid w:val="5B44308F"/>
    <w:rsid w:val="5B5D3F68"/>
    <w:rsid w:val="5B6164E8"/>
    <w:rsid w:val="5B7B21B2"/>
    <w:rsid w:val="5B886679"/>
    <w:rsid w:val="5BA1787E"/>
    <w:rsid w:val="5BA96654"/>
    <w:rsid w:val="5BC434D2"/>
    <w:rsid w:val="5BC96AA8"/>
    <w:rsid w:val="5BCE576B"/>
    <w:rsid w:val="5BD757E3"/>
    <w:rsid w:val="5BF64F96"/>
    <w:rsid w:val="5C122FF3"/>
    <w:rsid w:val="5C2A0DB8"/>
    <w:rsid w:val="5C2C61AC"/>
    <w:rsid w:val="5C346322"/>
    <w:rsid w:val="5C5018BF"/>
    <w:rsid w:val="5C503F69"/>
    <w:rsid w:val="5C5E252B"/>
    <w:rsid w:val="5C637F2E"/>
    <w:rsid w:val="5C7B4C2A"/>
    <w:rsid w:val="5C8E2BD9"/>
    <w:rsid w:val="5C96284F"/>
    <w:rsid w:val="5CA47892"/>
    <w:rsid w:val="5CAF5E38"/>
    <w:rsid w:val="5CB35175"/>
    <w:rsid w:val="5CB50199"/>
    <w:rsid w:val="5CD6399C"/>
    <w:rsid w:val="5CDE51AF"/>
    <w:rsid w:val="5D1153F1"/>
    <w:rsid w:val="5D530769"/>
    <w:rsid w:val="5D75000D"/>
    <w:rsid w:val="5D9F4C21"/>
    <w:rsid w:val="5DAB19F2"/>
    <w:rsid w:val="5DB62AD1"/>
    <w:rsid w:val="5DD16A0B"/>
    <w:rsid w:val="5DD32D47"/>
    <w:rsid w:val="5E0828B1"/>
    <w:rsid w:val="5E09487D"/>
    <w:rsid w:val="5E110D80"/>
    <w:rsid w:val="5E1744DD"/>
    <w:rsid w:val="5E1E1E62"/>
    <w:rsid w:val="5E211877"/>
    <w:rsid w:val="5E240DEB"/>
    <w:rsid w:val="5E2E4DA7"/>
    <w:rsid w:val="5E2E6B11"/>
    <w:rsid w:val="5E462952"/>
    <w:rsid w:val="5E4B3420"/>
    <w:rsid w:val="5E4B5BE4"/>
    <w:rsid w:val="5E7C30DB"/>
    <w:rsid w:val="5E964592"/>
    <w:rsid w:val="5EA574DE"/>
    <w:rsid w:val="5EC14029"/>
    <w:rsid w:val="5EDB244D"/>
    <w:rsid w:val="5EE4714D"/>
    <w:rsid w:val="5F070AEE"/>
    <w:rsid w:val="5F230600"/>
    <w:rsid w:val="5F264D76"/>
    <w:rsid w:val="5F436F73"/>
    <w:rsid w:val="5F5628EE"/>
    <w:rsid w:val="5F5F67B8"/>
    <w:rsid w:val="5F8156A5"/>
    <w:rsid w:val="5F8B2684"/>
    <w:rsid w:val="5F990F98"/>
    <w:rsid w:val="5FA81003"/>
    <w:rsid w:val="600D67F4"/>
    <w:rsid w:val="60226B06"/>
    <w:rsid w:val="60470B22"/>
    <w:rsid w:val="607F387D"/>
    <w:rsid w:val="608C763B"/>
    <w:rsid w:val="608E75F9"/>
    <w:rsid w:val="60901884"/>
    <w:rsid w:val="60A61623"/>
    <w:rsid w:val="60DE2582"/>
    <w:rsid w:val="60E739D4"/>
    <w:rsid w:val="60EB43EF"/>
    <w:rsid w:val="610F1D79"/>
    <w:rsid w:val="611E4525"/>
    <w:rsid w:val="614144F6"/>
    <w:rsid w:val="616E6579"/>
    <w:rsid w:val="617024D3"/>
    <w:rsid w:val="618E4D69"/>
    <w:rsid w:val="619B3965"/>
    <w:rsid w:val="61B20446"/>
    <w:rsid w:val="61CD5D5E"/>
    <w:rsid w:val="61DD22D8"/>
    <w:rsid w:val="61EE0E25"/>
    <w:rsid w:val="62041215"/>
    <w:rsid w:val="6215339C"/>
    <w:rsid w:val="621D439F"/>
    <w:rsid w:val="624D482E"/>
    <w:rsid w:val="624E0EAF"/>
    <w:rsid w:val="62502091"/>
    <w:rsid w:val="625B528D"/>
    <w:rsid w:val="62641A07"/>
    <w:rsid w:val="627F1215"/>
    <w:rsid w:val="628E0D2B"/>
    <w:rsid w:val="62A33E40"/>
    <w:rsid w:val="62D31D4B"/>
    <w:rsid w:val="62DA0CD0"/>
    <w:rsid w:val="62EE73F5"/>
    <w:rsid w:val="62FF25E0"/>
    <w:rsid w:val="63080693"/>
    <w:rsid w:val="6349586C"/>
    <w:rsid w:val="63742F81"/>
    <w:rsid w:val="638D4B70"/>
    <w:rsid w:val="639C764C"/>
    <w:rsid w:val="639C7F22"/>
    <w:rsid w:val="63AC0166"/>
    <w:rsid w:val="63B130FB"/>
    <w:rsid w:val="63D80A21"/>
    <w:rsid w:val="63F43998"/>
    <w:rsid w:val="6407333A"/>
    <w:rsid w:val="641757D7"/>
    <w:rsid w:val="642E49CB"/>
    <w:rsid w:val="64353B0E"/>
    <w:rsid w:val="644F4F12"/>
    <w:rsid w:val="6480714D"/>
    <w:rsid w:val="648B3375"/>
    <w:rsid w:val="64AE7DDD"/>
    <w:rsid w:val="64B7703C"/>
    <w:rsid w:val="64C711D2"/>
    <w:rsid w:val="64C87983"/>
    <w:rsid w:val="64F5067A"/>
    <w:rsid w:val="65020309"/>
    <w:rsid w:val="6502419F"/>
    <w:rsid w:val="65092D3E"/>
    <w:rsid w:val="651C55D5"/>
    <w:rsid w:val="652B0059"/>
    <w:rsid w:val="65527DA0"/>
    <w:rsid w:val="65577DEE"/>
    <w:rsid w:val="655D1526"/>
    <w:rsid w:val="657F1929"/>
    <w:rsid w:val="65961981"/>
    <w:rsid w:val="65985AD3"/>
    <w:rsid w:val="65A5387B"/>
    <w:rsid w:val="65C807CF"/>
    <w:rsid w:val="65DC0C82"/>
    <w:rsid w:val="65E04CD4"/>
    <w:rsid w:val="660676CA"/>
    <w:rsid w:val="6624489D"/>
    <w:rsid w:val="666827B3"/>
    <w:rsid w:val="667807C9"/>
    <w:rsid w:val="668D09B9"/>
    <w:rsid w:val="669125E8"/>
    <w:rsid w:val="669A70DA"/>
    <w:rsid w:val="66D54F0C"/>
    <w:rsid w:val="66DB3DE9"/>
    <w:rsid w:val="66DD56C9"/>
    <w:rsid w:val="66E54FE0"/>
    <w:rsid w:val="67163C4A"/>
    <w:rsid w:val="673E432B"/>
    <w:rsid w:val="67BF1816"/>
    <w:rsid w:val="67D45446"/>
    <w:rsid w:val="67F35E91"/>
    <w:rsid w:val="680B6568"/>
    <w:rsid w:val="680C5ABE"/>
    <w:rsid w:val="68201EA7"/>
    <w:rsid w:val="682A1418"/>
    <w:rsid w:val="683818A3"/>
    <w:rsid w:val="68391AF5"/>
    <w:rsid w:val="684D7239"/>
    <w:rsid w:val="684F6807"/>
    <w:rsid w:val="686A6C9F"/>
    <w:rsid w:val="68737279"/>
    <w:rsid w:val="68772E30"/>
    <w:rsid w:val="68874340"/>
    <w:rsid w:val="689E0B0B"/>
    <w:rsid w:val="68A32085"/>
    <w:rsid w:val="68C05B00"/>
    <w:rsid w:val="68C632EE"/>
    <w:rsid w:val="68C728B0"/>
    <w:rsid w:val="68E0414B"/>
    <w:rsid w:val="68F13C92"/>
    <w:rsid w:val="68FC15CD"/>
    <w:rsid w:val="694A7676"/>
    <w:rsid w:val="695F1395"/>
    <w:rsid w:val="69745EA2"/>
    <w:rsid w:val="69A037DE"/>
    <w:rsid w:val="69A77A9B"/>
    <w:rsid w:val="69B859FB"/>
    <w:rsid w:val="69C9069A"/>
    <w:rsid w:val="69CB68E4"/>
    <w:rsid w:val="69D635B1"/>
    <w:rsid w:val="69DD7694"/>
    <w:rsid w:val="69E53205"/>
    <w:rsid w:val="69EC5973"/>
    <w:rsid w:val="6A256360"/>
    <w:rsid w:val="6A2C612B"/>
    <w:rsid w:val="6A473FB9"/>
    <w:rsid w:val="6A7067E4"/>
    <w:rsid w:val="6A7A5DEB"/>
    <w:rsid w:val="6A8E1D3C"/>
    <w:rsid w:val="6AA03DB4"/>
    <w:rsid w:val="6AB5711F"/>
    <w:rsid w:val="6ABF25FB"/>
    <w:rsid w:val="6AD87ADD"/>
    <w:rsid w:val="6ADF5C1A"/>
    <w:rsid w:val="6AFD546E"/>
    <w:rsid w:val="6B267435"/>
    <w:rsid w:val="6B396E35"/>
    <w:rsid w:val="6B3E3163"/>
    <w:rsid w:val="6B401375"/>
    <w:rsid w:val="6B684B01"/>
    <w:rsid w:val="6B6A0B8E"/>
    <w:rsid w:val="6B6C220C"/>
    <w:rsid w:val="6B6F4AFD"/>
    <w:rsid w:val="6B885CE8"/>
    <w:rsid w:val="6B8D775B"/>
    <w:rsid w:val="6B924705"/>
    <w:rsid w:val="6B9715D4"/>
    <w:rsid w:val="6BAF68B7"/>
    <w:rsid w:val="6BB831B3"/>
    <w:rsid w:val="6BC36733"/>
    <w:rsid w:val="6C2E6DCD"/>
    <w:rsid w:val="6C783081"/>
    <w:rsid w:val="6C7F0034"/>
    <w:rsid w:val="6C83465F"/>
    <w:rsid w:val="6C8B16B8"/>
    <w:rsid w:val="6C8E76C9"/>
    <w:rsid w:val="6CA11C10"/>
    <w:rsid w:val="6CA86DB6"/>
    <w:rsid w:val="6CB57C99"/>
    <w:rsid w:val="6CBD7FEB"/>
    <w:rsid w:val="6CC1170F"/>
    <w:rsid w:val="6CE34322"/>
    <w:rsid w:val="6CE84A26"/>
    <w:rsid w:val="6CEF1584"/>
    <w:rsid w:val="6CFE6D23"/>
    <w:rsid w:val="6D083241"/>
    <w:rsid w:val="6D1B21BD"/>
    <w:rsid w:val="6D394B8B"/>
    <w:rsid w:val="6D5579AC"/>
    <w:rsid w:val="6D5901F0"/>
    <w:rsid w:val="6D6A2C84"/>
    <w:rsid w:val="6D8C5D37"/>
    <w:rsid w:val="6D8F0D56"/>
    <w:rsid w:val="6D904B00"/>
    <w:rsid w:val="6DB2379D"/>
    <w:rsid w:val="6E126A0A"/>
    <w:rsid w:val="6E46432A"/>
    <w:rsid w:val="6E49787B"/>
    <w:rsid w:val="6E5502D6"/>
    <w:rsid w:val="6E9B602C"/>
    <w:rsid w:val="6EB276BE"/>
    <w:rsid w:val="6EB91F1D"/>
    <w:rsid w:val="6ECE4835"/>
    <w:rsid w:val="6ED37ED8"/>
    <w:rsid w:val="6F0C72DB"/>
    <w:rsid w:val="6F467315"/>
    <w:rsid w:val="6F58210A"/>
    <w:rsid w:val="6F5B4F5D"/>
    <w:rsid w:val="6F856260"/>
    <w:rsid w:val="6F8C1B97"/>
    <w:rsid w:val="6FA272A4"/>
    <w:rsid w:val="6FB253A5"/>
    <w:rsid w:val="6FC45962"/>
    <w:rsid w:val="6FC71177"/>
    <w:rsid w:val="6FDD2A1E"/>
    <w:rsid w:val="703D099A"/>
    <w:rsid w:val="70403403"/>
    <w:rsid w:val="70604AEC"/>
    <w:rsid w:val="707C535A"/>
    <w:rsid w:val="70803B24"/>
    <w:rsid w:val="708263F4"/>
    <w:rsid w:val="7089619C"/>
    <w:rsid w:val="708E3A1E"/>
    <w:rsid w:val="70AA3A5F"/>
    <w:rsid w:val="70C80E80"/>
    <w:rsid w:val="70E24CD9"/>
    <w:rsid w:val="7103613C"/>
    <w:rsid w:val="71362F80"/>
    <w:rsid w:val="716162C3"/>
    <w:rsid w:val="71866A2F"/>
    <w:rsid w:val="71936C42"/>
    <w:rsid w:val="71A226CB"/>
    <w:rsid w:val="71A86F54"/>
    <w:rsid w:val="71B476CD"/>
    <w:rsid w:val="71B574A6"/>
    <w:rsid w:val="71B6716E"/>
    <w:rsid w:val="72053D29"/>
    <w:rsid w:val="72143B5A"/>
    <w:rsid w:val="7217272D"/>
    <w:rsid w:val="72204555"/>
    <w:rsid w:val="7244792E"/>
    <w:rsid w:val="72706F68"/>
    <w:rsid w:val="72775B3A"/>
    <w:rsid w:val="727D57D5"/>
    <w:rsid w:val="72953DF5"/>
    <w:rsid w:val="72A504D9"/>
    <w:rsid w:val="72BA2358"/>
    <w:rsid w:val="72BC6A39"/>
    <w:rsid w:val="72CD5F94"/>
    <w:rsid w:val="72F82DFB"/>
    <w:rsid w:val="72FD44B6"/>
    <w:rsid w:val="730C0B3E"/>
    <w:rsid w:val="73145957"/>
    <w:rsid w:val="731A1B06"/>
    <w:rsid w:val="731C090A"/>
    <w:rsid w:val="7323038C"/>
    <w:rsid w:val="735B0140"/>
    <w:rsid w:val="735C4309"/>
    <w:rsid w:val="737C33F4"/>
    <w:rsid w:val="73A65F53"/>
    <w:rsid w:val="73DB118B"/>
    <w:rsid w:val="73E236CD"/>
    <w:rsid w:val="73E37FA6"/>
    <w:rsid w:val="743E350A"/>
    <w:rsid w:val="7466550F"/>
    <w:rsid w:val="747E663A"/>
    <w:rsid w:val="74A66FDA"/>
    <w:rsid w:val="74B8452B"/>
    <w:rsid w:val="74CF5CCC"/>
    <w:rsid w:val="74DD3757"/>
    <w:rsid w:val="74F22604"/>
    <w:rsid w:val="74F66E4D"/>
    <w:rsid w:val="74FA0053"/>
    <w:rsid w:val="74FB1016"/>
    <w:rsid w:val="750D1799"/>
    <w:rsid w:val="752A683B"/>
    <w:rsid w:val="754436FE"/>
    <w:rsid w:val="75740489"/>
    <w:rsid w:val="75834CCC"/>
    <w:rsid w:val="759C485B"/>
    <w:rsid w:val="75CD209F"/>
    <w:rsid w:val="75E81F08"/>
    <w:rsid w:val="75EE289B"/>
    <w:rsid w:val="75F277D8"/>
    <w:rsid w:val="75FC3D8A"/>
    <w:rsid w:val="76004F60"/>
    <w:rsid w:val="76072803"/>
    <w:rsid w:val="761B3568"/>
    <w:rsid w:val="76241080"/>
    <w:rsid w:val="76584137"/>
    <w:rsid w:val="76776665"/>
    <w:rsid w:val="76FF4BDD"/>
    <w:rsid w:val="77006DBD"/>
    <w:rsid w:val="770850C9"/>
    <w:rsid w:val="7768240D"/>
    <w:rsid w:val="777324D3"/>
    <w:rsid w:val="777B768E"/>
    <w:rsid w:val="777C4DBD"/>
    <w:rsid w:val="778B6F84"/>
    <w:rsid w:val="77927A37"/>
    <w:rsid w:val="779E412D"/>
    <w:rsid w:val="779F1CA5"/>
    <w:rsid w:val="77DD74EC"/>
    <w:rsid w:val="77E06A52"/>
    <w:rsid w:val="781C4702"/>
    <w:rsid w:val="781D28D4"/>
    <w:rsid w:val="78267DDC"/>
    <w:rsid w:val="78401C35"/>
    <w:rsid w:val="785641FB"/>
    <w:rsid w:val="785867E6"/>
    <w:rsid w:val="789247AF"/>
    <w:rsid w:val="7893092E"/>
    <w:rsid w:val="78950ED7"/>
    <w:rsid w:val="78BC6C8A"/>
    <w:rsid w:val="78E52811"/>
    <w:rsid w:val="793918EE"/>
    <w:rsid w:val="79497F39"/>
    <w:rsid w:val="79651EA5"/>
    <w:rsid w:val="79A06F19"/>
    <w:rsid w:val="79DC31F5"/>
    <w:rsid w:val="79EF5A16"/>
    <w:rsid w:val="7A217933"/>
    <w:rsid w:val="7A262B8B"/>
    <w:rsid w:val="7A3A3D50"/>
    <w:rsid w:val="7A5822DE"/>
    <w:rsid w:val="7A766B09"/>
    <w:rsid w:val="7A8D4640"/>
    <w:rsid w:val="7A9238FF"/>
    <w:rsid w:val="7AE248CF"/>
    <w:rsid w:val="7AED3CE2"/>
    <w:rsid w:val="7B051B09"/>
    <w:rsid w:val="7B073438"/>
    <w:rsid w:val="7B433FD5"/>
    <w:rsid w:val="7B6E377B"/>
    <w:rsid w:val="7B964A30"/>
    <w:rsid w:val="7BA80342"/>
    <w:rsid w:val="7BB14B1A"/>
    <w:rsid w:val="7BB82BA3"/>
    <w:rsid w:val="7BB97996"/>
    <w:rsid w:val="7BC8748B"/>
    <w:rsid w:val="7BF959D1"/>
    <w:rsid w:val="7C1660B4"/>
    <w:rsid w:val="7C2F5C3E"/>
    <w:rsid w:val="7C5A7E98"/>
    <w:rsid w:val="7C792073"/>
    <w:rsid w:val="7C7E3509"/>
    <w:rsid w:val="7CB57212"/>
    <w:rsid w:val="7CBF1FF6"/>
    <w:rsid w:val="7CF35441"/>
    <w:rsid w:val="7D0E5F8D"/>
    <w:rsid w:val="7D451DAC"/>
    <w:rsid w:val="7D7F7EE7"/>
    <w:rsid w:val="7D947181"/>
    <w:rsid w:val="7DA57DDE"/>
    <w:rsid w:val="7DA648D8"/>
    <w:rsid w:val="7DFE0CBD"/>
    <w:rsid w:val="7E217A90"/>
    <w:rsid w:val="7E2D741E"/>
    <w:rsid w:val="7E346E3F"/>
    <w:rsid w:val="7E3B47C8"/>
    <w:rsid w:val="7E3F35F0"/>
    <w:rsid w:val="7E595D67"/>
    <w:rsid w:val="7E634BE9"/>
    <w:rsid w:val="7E6F0804"/>
    <w:rsid w:val="7E85399C"/>
    <w:rsid w:val="7EAB1BC6"/>
    <w:rsid w:val="7EB1696A"/>
    <w:rsid w:val="7EB3039E"/>
    <w:rsid w:val="7ECA5034"/>
    <w:rsid w:val="7ED079B2"/>
    <w:rsid w:val="7ED57AA2"/>
    <w:rsid w:val="7ED74B9B"/>
    <w:rsid w:val="7EE94022"/>
    <w:rsid w:val="7F372EA6"/>
    <w:rsid w:val="7F4E393E"/>
    <w:rsid w:val="7F5320BC"/>
    <w:rsid w:val="7F751A4D"/>
    <w:rsid w:val="7F7D2025"/>
    <w:rsid w:val="7F8E53AC"/>
    <w:rsid w:val="7FB97254"/>
    <w:rsid w:val="7FEC717C"/>
    <w:rsid w:val="7FF22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4"/>
    <w:next w:val="4"/>
    <w:qFormat/>
    <w:uiPriority w:val="1"/>
    <w:pPr>
      <w:ind w:left="530"/>
    </w:pPr>
    <w:rPr>
      <w:rFonts w:ascii="宋体" w:hAnsi="宋体" w:eastAsia="宋体" w:cs="宋体"/>
      <w:sz w:val="31"/>
      <w:szCs w:val="31"/>
      <w:lang w:val="zh-CN" w:eastAsia="zh-CN" w:bidi="zh-CN"/>
    </w:rPr>
  </w:style>
  <w:style w:type="paragraph" w:styleId="4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9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0">
    <w:name w:val="WPSOffice手动目录 1"/>
    <w:qFormat/>
    <w:uiPriority w:val="0"/>
    <w:pPr>
      <w:ind w:leftChars="0"/>
    </w:pPr>
    <w:rPr>
      <w:rFonts w:asciiTheme="minorHAnsi" w:hAnsiTheme="minorHAnsi" w:eastAsiaTheme="minorHAnsi" w:cstheme="minorBid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2022-11-10T09:52:00Z</dcterms:created>
  <dc:creator>胡云旺</dc:creator>
  <cp:lastModifiedBy>农植贵</cp:lastModifiedBy>
  <dcterms:modified xsi:type="dcterms:W3CDTF">2024-12-17T07:00:21Z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F1D0FE0986204C5D95435484D36F6A65</vt:lpwstr>
  </property>
</Properties>
</file>